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E32D" w14:textId="10778074" w:rsidR="00CA43D7" w:rsidRDefault="0018687C" w:rsidP="00CA43D7">
      <w:pPr>
        <w:spacing w:after="160" w:line="259" w:lineRule="auto"/>
        <w:contextualSpacing/>
        <w:rPr>
          <w:rFonts w:ascii="Century Gothic" w:eastAsiaTheme="minorHAnsi" w:hAnsi="Century Gothic"/>
          <w:b/>
          <w:bCs/>
          <w:iCs/>
          <w:sz w:val="20"/>
          <w:szCs w:val="20"/>
        </w:rPr>
      </w:pPr>
      <w:bookmarkStart w:id="0" w:name="_GoBack"/>
      <w:bookmarkEnd w:id="0"/>
      <w:r>
        <w:rPr>
          <w:rFonts w:ascii="Century Gothic" w:eastAsiaTheme="minorHAnsi" w:hAnsi="Century Gothic"/>
          <w:b/>
          <w:bCs/>
          <w:iCs/>
          <w:sz w:val="20"/>
          <w:szCs w:val="20"/>
        </w:rPr>
        <w:t>Annexure A: Provincial Treasury response to question 21 of question paper 2</w:t>
      </w:r>
      <w:r w:rsidR="000543C8">
        <w:rPr>
          <w:rFonts w:ascii="Century Gothic" w:eastAsiaTheme="minorHAnsi" w:hAnsi="Century Gothic"/>
          <w:b/>
          <w:bCs/>
          <w:iCs/>
          <w:sz w:val="20"/>
          <w:szCs w:val="20"/>
        </w:rPr>
        <w:t>9</w:t>
      </w:r>
      <w:r>
        <w:rPr>
          <w:rFonts w:ascii="Century Gothic" w:eastAsiaTheme="minorHAnsi" w:hAnsi="Century Gothic"/>
          <w:b/>
          <w:bCs/>
          <w:iCs/>
          <w:sz w:val="20"/>
          <w:szCs w:val="20"/>
        </w:rPr>
        <w:t xml:space="preserve"> of 2021</w:t>
      </w:r>
    </w:p>
    <w:p w14:paraId="66511D60" w14:textId="77777777" w:rsidR="0018687C" w:rsidRPr="0018687C" w:rsidRDefault="0018687C" w:rsidP="00CA43D7">
      <w:pPr>
        <w:spacing w:after="160" w:line="259" w:lineRule="auto"/>
        <w:contextualSpacing/>
        <w:rPr>
          <w:rFonts w:ascii="Century Gothic" w:eastAsiaTheme="minorHAnsi" w:hAnsi="Century Gothic"/>
          <w:b/>
          <w:bCs/>
          <w:iCs/>
          <w:sz w:val="20"/>
          <w:szCs w:val="20"/>
        </w:rPr>
      </w:pPr>
    </w:p>
    <w:p w14:paraId="04A60F73" w14:textId="05FAC2BE" w:rsidR="00832785" w:rsidRPr="00C37A4B" w:rsidRDefault="00832785" w:rsidP="00832785">
      <w:pPr>
        <w:spacing w:after="160" w:line="259" w:lineRule="auto"/>
        <w:ind w:left="720" w:hanging="720"/>
        <w:contextualSpacing/>
        <w:rPr>
          <w:rFonts w:ascii="Century Gothic" w:eastAsiaTheme="minorHAnsi" w:hAnsi="Century Gothic"/>
          <w:i/>
          <w:sz w:val="20"/>
          <w:szCs w:val="20"/>
        </w:rPr>
      </w:pPr>
      <w:r w:rsidRPr="00C37A4B">
        <w:rPr>
          <w:rFonts w:ascii="Century Gothic" w:hAnsi="Century Gothic"/>
          <w:b/>
          <w:bCs/>
          <w:sz w:val="20"/>
          <w:szCs w:val="20"/>
        </w:rPr>
        <w:t>(a) (i</w:t>
      </w:r>
      <w:r w:rsidR="000C78F9" w:rsidRPr="00C37A4B">
        <w:rPr>
          <w:rFonts w:ascii="Century Gothic" w:hAnsi="Century Gothic"/>
          <w:b/>
          <w:bCs/>
          <w:sz w:val="20"/>
          <w:szCs w:val="20"/>
        </w:rPr>
        <w:t>) 2014</w:t>
      </w:r>
      <w:r w:rsidRPr="00C37A4B">
        <w:rPr>
          <w:rFonts w:ascii="Century Gothic" w:hAnsi="Century Gothic"/>
          <w:b/>
          <w:bCs/>
          <w:sz w:val="20"/>
          <w:szCs w:val="20"/>
        </w:rPr>
        <w:t>/15</w:t>
      </w:r>
    </w:p>
    <w:p w14:paraId="5FD49493" w14:textId="77777777" w:rsidR="00B61A75" w:rsidRPr="00C37A4B" w:rsidRDefault="00B61A75" w:rsidP="00BA1A24">
      <w:pPr>
        <w:jc w:val="both"/>
        <w:rPr>
          <w:rFonts w:ascii="Century Gothic" w:hAnsi="Century Gothic"/>
          <w:sz w:val="20"/>
          <w:szCs w:val="20"/>
        </w:rPr>
      </w:pPr>
    </w:p>
    <w:tbl>
      <w:tblPr>
        <w:tblStyle w:val="TableGrid"/>
        <w:tblW w:w="0" w:type="auto"/>
        <w:tblLook w:val="04A0" w:firstRow="1" w:lastRow="0" w:firstColumn="1" w:lastColumn="0" w:noHBand="0" w:noVBand="1"/>
      </w:tblPr>
      <w:tblGrid>
        <w:gridCol w:w="2830"/>
        <w:gridCol w:w="4253"/>
        <w:gridCol w:w="1933"/>
      </w:tblGrid>
      <w:tr w:rsidR="00832785" w:rsidRPr="00C37A4B" w14:paraId="7FAA1109" w14:textId="77777777" w:rsidTr="00C37A4B">
        <w:trPr>
          <w:cantSplit/>
          <w:trHeight w:val="920"/>
          <w:tblHeader/>
        </w:trPr>
        <w:tc>
          <w:tcPr>
            <w:tcW w:w="2830" w:type="dxa"/>
            <w:hideMark/>
          </w:tcPr>
          <w:p w14:paraId="30154B52" w14:textId="77777777" w:rsidR="00832785" w:rsidRPr="00A220A8" w:rsidRDefault="00832785" w:rsidP="00832785">
            <w:pPr>
              <w:jc w:val="center"/>
              <w:rPr>
                <w:rFonts w:ascii="Century Gothic" w:hAnsi="Century Gothic"/>
                <w:b/>
                <w:bCs/>
                <w:sz w:val="20"/>
                <w:szCs w:val="20"/>
              </w:rPr>
            </w:pPr>
            <w:r w:rsidRPr="00A220A8">
              <w:rPr>
                <w:rFonts w:ascii="Century Gothic" w:hAnsi="Century Gothic"/>
                <w:b/>
                <w:bCs/>
                <w:sz w:val="20"/>
                <w:szCs w:val="20"/>
              </w:rPr>
              <w:t>(b) Details of business/individual</w:t>
            </w:r>
          </w:p>
        </w:tc>
        <w:tc>
          <w:tcPr>
            <w:tcW w:w="4253" w:type="dxa"/>
            <w:hideMark/>
          </w:tcPr>
          <w:p w14:paraId="3BF74EEC" w14:textId="77777777" w:rsidR="00832785" w:rsidRPr="00A220A8" w:rsidRDefault="00832785" w:rsidP="00832785">
            <w:pPr>
              <w:jc w:val="center"/>
              <w:rPr>
                <w:rFonts w:ascii="Century Gothic" w:hAnsi="Century Gothic"/>
                <w:b/>
                <w:bCs/>
                <w:sz w:val="20"/>
                <w:szCs w:val="20"/>
              </w:rPr>
            </w:pPr>
            <w:r w:rsidRPr="00A220A8">
              <w:rPr>
                <w:rFonts w:ascii="Century Gothic" w:hAnsi="Century Gothic"/>
                <w:b/>
                <w:bCs/>
                <w:sz w:val="20"/>
                <w:szCs w:val="20"/>
              </w:rPr>
              <w:t>(d) Details of service rendered</w:t>
            </w:r>
          </w:p>
        </w:tc>
        <w:tc>
          <w:tcPr>
            <w:tcW w:w="1933" w:type="dxa"/>
            <w:hideMark/>
          </w:tcPr>
          <w:p w14:paraId="199B8E2D" w14:textId="77777777" w:rsidR="00832785" w:rsidRPr="00A220A8" w:rsidRDefault="00832785" w:rsidP="00832785">
            <w:pPr>
              <w:jc w:val="center"/>
              <w:rPr>
                <w:rFonts w:ascii="Century Gothic" w:hAnsi="Century Gothic"/>
                <w:b/>
                <w:bCs/>
                <w:sz w:val="20"/>
                <w:szCs w:val="20"/>
              </w:rPr>
            </w:pPr>
            <w:r w:rsidRPr="00A220A8">
              <w:rPr>
                <w:rFonts w:ascii="Century Gothic" w:hAnsi="Century Gothic"/>
                <w:b/>
                <w:bCs/>
                <w:sz w:val="20"/>
                <w:szCs w:val="20"/>
              </w:rPr>
              <w:t>(c) Total amount paid</w:t>
            </w:r>
            <w:r w:rsidRPr="00A220A8">
              <w:rPr>
                <w:rFonts w:ascii="Century Gothic" w:hAnsi="Century Gothic"/>
                <w:b/>
                <w:bCs/>
                <w:sz w:val="20"/>
                <w:szCs w:val="20"/>
              </w:rPr>
              <w:br/>
              <w:t xml:space="preserve"> R'000</w:t>
            </w:r>
          </w:p>
        </w:tc>
      </w:tr>
      <w:tr w:rsidR="00832785" w:rsidRPr="00C37A4B" w14:paraId="0CB87B3D" w14:textId="77777777" w:rsidTr="00C37A4B">
        <w:trPr>
          <w:trHeight w:val="540"/>
        </w:trPr>
        <w:tc>
          <w:tcPr>
            <w:tcW w:w="2830" w:type="dxa"/>
            <w:hideMark/>
          </w:tcPr>
          <w:p w14:paraId="3A5C8B6B"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Mr AJ Du Plessis</w:t>
            </w:r>
          </w:p>
        </w:tc>
        <w:tc>
          <w:tcPr>
            <w:tcW w:w="4253" w:type="dxa"/>
            <w:hideMark/>
          </w:tcPr>
          <w:p w14:paraId="0B5D592C"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Drafting of Provincial Treasury Instructions (PTI’s)</w:t>
            </w:r>
          </w:p>
        </w:tc>
        <w:tc>
          <w:tcPr>
            <w:tcW w:w="1933" w:type="dxa"/>
            <w:noWrap/>
            <w:hideMark/>
          </w:tcPr>
          <w:p w14:paraId="1732A389" w14:textId="13DADCDE"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881</w:t>
            </w:r>
          </w:p>
        </w:tc>
      </w:tr>
      <w:tr w:rsidR="00832785" w:rsidRPr="00C37A4B" w14:paraId="23A5E16A" w14:textId="77777777" w:rsidTr="00C37A4B">
        <w:trPr>
          <w:trHeight w:val="621"/>
        </w:trPr>
        <w:tc>
          <w:tcPr>
            <w:tcW w:w="2830" w:type="dxa"/>
            <w:hideMark/>
          </w:tcPr>
          <w:p w14:paraId="1C5C9D0B" w14:textId="77777777"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Makana</w:t>
            </w:r>
            <w:proofErr w:type="spellEnd"/>
            <w:r w:rsidRPr="00A220A8">
              <w:rPr>
                <w:rFonts w:ascii="Century Gothic" w:hAnsi="Century Gothic"/>
                <w:bCs/>
                <w:sz w:val="20"/>
                <w:szCs w:val="20"/>
              </w:rPr>
              <w:t xml:space="preserve"> Technologies &amp; Solutions</w:t>
            </w:r>
          </w:p>
        </w:tc>
        <w:tc>
          <w:tcPr>
            <w:tcW w:w="4253" w:type="dxa"/>
            <w:hideMark/>
          </w:tcPr>
          <w:p w14:paraId="28016638"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Consulting Services</w:t>
            </w:r>
          </w:p>
        </w:tc>
        <w:tc>
          <w:tcPr>
            <w:tcW w:w="1933" w:type="dxa"/>
            <w:noWrap/>
            <w:hideMark/>
          </w:tcPr>
          <w:p w14:paraId="58BB4729" w14:textId="1E69DF32"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7,319</w:t>
            </w:r>
          </w:p>
        </w:tc>
      </w:tr>
      <w:tr w:rsidR="00832785" w:rsidRPr="00C37A4B" w14:paraId="52E27DC9" w14:textId="77777777" w:rsidTr="00C37A4B">
        <w:trPr>
          <w:trHeight w:val="380"/>
        </w:trPr>
        <w:tc>
          <w:tcPr>
            <w:tcW w:w="2830" w:type="dxa"/>
            <w:hideMark/>
          </w:tcPr>
          <w:p w14:paraId="2DC55A1A"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Ernst &amp; Young</w:t>
            </w:r>
          </w:p>
        </w:tc>
        <w:tc>
          <w:tcPr>
            <w:tcW w:w="4253" w:type="dxa"/>
            <w:hideMark/>
          </w:tcPr>
          <w:p w14:paraId="071E72F0"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Internal Control</w:t>
            </w:r>
          </w:p>
        </w:tc>
        <w:tc>
          <w:tcPr>
            <w:tcW w:w="1933" w:type="dxa"/>
            <w:noWrap/>
            <w:hideMark/>
          </w:tcPr>
          <w:p w14:paraId="362C0C59" w14:textId="5C398C9C"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1,676</w:t>
            </w:r>
          </w:p>
        </w:tc>
      </w:tr>
      <w:tr w:rsidR="00832785" w:rsidRPr="00C37A4B" w14:paraId="348CEBC6" w14:textId="77777777" w:rsidTr="00C37A4B">
        <w:trPr>
          <w:trHeight w:val="577"/>
        </w:trPr>
        <w:tc>
          <w:tcPr>
            <w:tcW w:w="2830" w:type="dxa"/>
            <w:hideMark/>
          </w:tcPr>
          <w:p w14:paraId="56005E7C"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Prof J </w:t>
            </w:r>
            <w:proofErr w:type="spellStart"/>
            <w:r w:rsidRPr="00A220A8">
              <w:rPr>
                <w:rFonts w:ascii="Century Gothic" w:hAnsi="Century Gothic"/>
                <w:bCs/>
                <w:sz w:val="20"/>
                <w:szCs w:val="20"/>
              </w:rPr>
              <w:t>Blaauw</w:t>
            </w:r>
            <w:proofErr w:type="spellEnd"/>
            <w:r w:rsidRPr="00A220A8">
              <w:rPr>
                <w:rFonts w:ascii="Century Gothic" w:hAnsi="Century Gothic"/>
                <w:bCs/>
                <w:sz w:val="20"/>
                <w:szCs w:val="20"/>
              </w:rPr>
              <w:t xml:space="preserve"> and Prof S </w:t>
            </w:r>
            <w:proofErr w:type="spellStart"/>
            <w:r w:rsidRPr="00A220A8">
              <w:rPr>
                <w:rFonts w:ascii="Century Gothic" w:hAnsi="Century Gothic"/>
                <w:bCs/>
                <w:sz w:val="20"/>
                <w:szCs w:val="20"/>
              </w:rPr>
              <w:t>Gxilishe</w:t>
            </w:r>
            <w:proofErr w:type="spellEnd"/>
          </w:p>
        </w:tc>
        <w:tc>
          <w:tcPr>
            <w:tcW w:w="4253" w:type="dxa"/>
            <w:hideMark/>
          </w:tcPr>
          <w:p w14:paraId="6735AC69" w14:textId="3CFCAFF8"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Translation</w:t>
            </w:r>
            <w:r w:rsidR="004545DD" w:rsidRPr="00A220A8">
              <w:rPr>
                <w:rFonts w:ascii="Century Gothic" w:hAnsi="Century Gothic"/>
                <w:bCs/>
                <w:sz w:val="20"/>
                <w:szCs w:val="20"/>
              </w:rPr>
              <w:t xml:space="preserve"> of documents</w:t>
            </w:r>
          </w:p>
        </w:tc>
        <w:tc>
          <w:tcPr>
            <w:tcW w:w="1933" w:type="dxa"/>
            <w:noWrap/>
            <w:hideMark/>
          </w:tcPr>
          <w:p w14:paraId="11243188" w14:textId="35EE3D88"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101</w:t>
            </w:r>
          </w:p>
        </w:tc>
      </w:tr>
      <w:tr w:rsidR="00832785" w:rsidRPr="00C37A4B" w14:paraId="7E69B2E9" w14:textId="77777777" w:rsidTr="00C37A4B">
        <w:trPr>
          <w:trHeight w:val="857"/>
        </w:trPr>
        <w:tc>
          <w:tcPr>
            <w:tcW w:w="2830" w:type="dxa"/>
            <w:hideMark/>
          </w:tcPr>
          <w:p w14:paraId="1D3DDBB4"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University of Stellenbosch- Executive Development (Pty) Ltd</w:t>
            </w:r>
          </w:p>
        </w:tc>
        <w:tc>
          <w:tcPr>
            <w:tcW w:w="4253" w:type="dxa"/>
            <w:hideMark/>
          </w:tcPr>
          <w:p w14:paraId="69225AE2" w14:textId="77777777" w:rsidR="00832785" w:rsidRPr="00A220A8" w:rsidRDefault="00832785">
            <w:pPr>
              <w:jc w:val="both"/>
              <w:rPr>
                <w:rFonts w:ascii="Century Gothic" w:hAnsi="Century Gothic"/>
                <w:bCs/>
                <w:sz w:val="20"/>
                <w:szCs w:val="20"/>
              </w:rPr>
            </w:pPr>
            <w:r w:rsidRPr="00A220A8">
              <w:rPr>
                <w:rFonts w:ascii="Century Gothic" w:hAnsi="Century Gothic"/>
                <w:bCs/>
                <w:sz w:val="20"/>
                <w:szCs w:val="20"/>
              </w:rPr>
              <w:t>Municipal transversal training</w:t>
            </w:r>
          </w:p>
        </w:tc>
        <w:tc>
          <w:tcPr>
            <w:tcW w:w="1933" w:type="dxa"/>
            <w:noWrap/>
            <w:hideMark/>
          </w:tcPr>
          <w:p w14:paraId="66058FC7" w14:textId="231E5544"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3,005</w:t>
            </w:r>
          </w:p>
        </w:tc>
      </w:tr>
      <w:tr w:rsidR="00832785" w:rsidRPr="00C37A4B" w14:paraId="2B40D4A7" w14:textId="77777777" w:rsidTr="00C37A4B">
        <w:trPr>
          <w:trHeight w:val="685"/>
        </w:trPr>
        <w:tc>
          <w:tcPr>
            <w:tcW w:w="2830" w:type="dxa"/>
            <w:hideMark/>
          </w:tcPr>
          <w:p w14:paraId="38018AE2"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Graham </w:t>
            </w:r>
            <w:proofErr w:type="spellStart"/>
            <w:r w:rsidRPr="00A220A8">
              <w:rPr>
                <w:rFonts w:ascii="Century Gothic" w:hAnsi="Century Gothic"/>
                <w:bCs/>
                <w:sz w:val="20"/>
                <w:szCs w:val="20"/>
              </w:rPr>
              <w:t>Nevin</w:t>
            </w:r>
            <w:proofErr w:type="spellEnd"/>
            <w:r w:rsidRPr="00A220A8">
              <w:rPr>
                <w:rFonts w:ascii="Century Gothic" w:hAnsi="Century Gothic"/>
                <w:bCs/>
                <w:sz w:val="20"/>
                <w:szCs w:val="20"/>
              </w:rPr>
              <w:t xml:space="preserve"> Consulting</w:t>
            </w:r>
          </w:p>
        </w:tc>
        <w:tc>
          <w:tcPr>
            <w:tcW w:w="4253" w:type="dxa"/>
            <w:hideMark/>
          </w:tcPr>
          <w:p w14:paraId="2E39CBDB"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Infrastructure Delivery Management System</w:t>
            </w:r>
          </w:p>
        </w:tc>
        <w:tc>
          <w:tcPr>
            <w:tcW w:w="1933" w:type="dxa"/>
            <w:noWrap/>
            <w:hideMark/>
          </w:tcPr>
          <w:p w14:paraId="7A4E5C88" w14:textId="400F8ADC"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200</w:t>
            </w:r>
          </w:p>
        </w:tc>
      </w:tr>
      <w:tr w:rsidR="00832785" w:rsidRPr="00C37A4B" w14:paraId="16D153F3" w14:textId="77777777" w:rsidTr="00C37A4B">
        <w:trPr>
          <w:trHeight w:val="426"/>
        </w:trPr>
        <w:tc>
          <w:tcPr>
            <w:tcW w:w="2830" w:type="dxa"/>
            <w:hideMark/>
          </w:tcPr>
          <w:p w14:paraId="712ADF42"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Third Quarter Technologies</w:t>
            </w:r>
          </w:p>
        </w:tc>
        <w:tc>
          <w:tcPr>
            <w:tcW w:w="4253" w:type="dxa"/>
            <w:hideMark/>
          </w:tcPr>
          <w:p w14:paraId="14C3E9F4"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Business Analysis</w:t>
            </w:r>
          </w:p>
        </w:tc>
        <w:tc>
          <w:tcPr>
            <w:tcW w:w="1933" w:type="dxa"/>
            <w:noWrap/>
            <w:hideMark/>
          </w:tcPr>
          <w:p w14:paraId="3AF2FC99" w14:textId="0146A466"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707</w:t>
            </w:r>
          </w:p>
        </w:tc>
      </w:tr>
      <w:tr w:rsidR="00832785" w:rsidRPr="00C37A4B" w14:paraId="6BAFC173" w14:textId="77777777" w:rsidTr="00C37A4B">
        <w:trPr>
          <w:trHeight w:val="701"/>
        </w:trPr>
        <w:tc>
          <w:tcPr>
            <w:tcW w:w="2830" w:type="dxa"/>
            <w:hideMark/>
          </w:tcPr>
          <w:p w14:paraId="778E46FF"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Corporation for Economic Research</w:t>
            </w:r>
          </w:p>
        </w:tc>
        <w:tc>
          <w:tcPr>
            <w:tcW w:w="4253" w:type="dxa"/>
            <w:hideMark/>
          </w:tcPr>
          <w:p w14:paraId="2846ADE8" w14:textId="77777777" w:rsidR="00832785" w:rsidRPr="00A220A8" w:rsidRDefault="00832785">
            <w:pPr>
              <w:jc w:val="both"/>
              <w:rPr>
                <w:rFonts w:ascii="Century Gothic" w:hAnsi="Century Gothic"/>
                <w:bCs/>
                <w:sz w:val="20"/>
                <w:szCs w:val="20"/>
              </w:rPr>
            </w:pPr>
            <w:r w:rsidRPr="00A220A8">
              <w:rPr>
                <w:rFonts w:ascii="Century Gothic" w:hAnsi="Century Gothic"/>
                <w:bCs/>
                <w:sz w:val="20"/>
                <w:szCs w:val="20"/>
              </w:rPr>
              <w:t>Municipal Economic Review and Outlook (MERO)</w:t>
            </w:r>
          </w:p>
        </w:tc>
        <w:tc>
          <w:tcPr>
            <w:tcW w:w="1933" w:type="dxa"/>
            <w:noWrap/>
            <w:hideMark/>
          </w:tcPr>
          <w:p w14:paraId="3A8A6E21" w14:textId="1D5B98CF"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1,450</w:t>
            </w:r>
          </w:p>
        </w:tc>
      </w:tr>
      <w:tr w:rsidR="00832785" w:rsidRPr="00C37A4B" w14:paraId="13700DD3" w14:textId="77777777" w:rsidTr="00C37A4B">
        <w:trPr>
          <w:trHeight w:val="839"/>
        </w:trPr>
        <w:tc>
          <w:tcPr>
            <w:tcW w:w="2830" w:type="dxa"/>
            <w:hideMark/>
          </w:tcPr>
          <w:p w14:paraId="509D5455"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University of Stellenbosch: Bureau for Economic Research (BER)</w:t>
            </w:r>
          </w:p>
        </w:tc>
        <w:tc>
          <w:tcPr>
            <w:tcW w:w="4253" w:type="dxa"/>
            <w:hideMark/>
          </w:tcPr>
          <w:p w14:paraId="3EB92EF3"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Provincial Economic Review and Outlook (PERO)</w:t>
            </w:r>
          </w:p>
        </w:tc>
        <w:tc>
          <w:tcPr>
            <w:tcW w:w="1933" w:type="dxa"/>
            <w:noWrap/>
            <w:hideMark/>
          </w:tcPr>
          <w:p w14:paraId="614AF399" w14:textId="0D67E858"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1,117</w:t>
            </w:r>
          </w:p>
        </w:tc>
      </w:tr>
      <w:tr w:rsidR="00832785" w:rsidRPr="00C37A4B" w14:paraId="0316CDEC" w14:textId="77777777" w:rsidTr="00C37A4B">
        <w:trPr>
          <w:trHeight w:val="837"/>
        </w:trPr>
        <w:tc>
          <w:tcPr>
            <w:tcW w:w="2830" w:type="dxa"/>
            <w:hideMark/>
          </w:tcPr>
          <w:p w14:paraId="4CCF17F1"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University of Cape Town: Department Policy Research Unit (DPRU)</w:t>
            </w:r>
          </w:p>
        </w:tc>
        <w:tc>
          <w:tcPr>
            <w:tcW w:w="4253" w:type="dxa"/>
            <w:hideMark/>
          </w:tcPr>
          <w:p w14:paraId="3FD64C8C" w14:textId="2441F214"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Province’s Annual </w:t>
            </w:r>
            <w:r w:rsidR="00C37A4B" w:rsidRPr="00A220A8">
              <w:rPr>
                <w:rFonts w:ascii="Century Gothic" w:hAnsi="Century Gothic"/>
                <w:bCs/>
                <w:sz w:val="20"/>
                <w:szCs w:val="20"/>
              </w:rPr>
              <w:t>Medium-Term</w:t>
            </w:r>
            <w:r w:rsidRPr="00A220A8">
              <w:rPr>
                <w:rFonts w:ascii="Century Gothic" w:hAnsi="Century Gothic"/>
                <w:bCs/>
                <w:sz w:val="20"/>
                <w:szCs w:val="20"/>
              </w:rPr>
              <w:t xml:space="preserve"> Budget Policy Statement (MTBPS)</w:t>
            </w:r>
          </w:p>
        </w:tc>
        <w:tc>
          <w:tcPr>
            <w:tcW w:w="1933" w:type="dxa"/>
            <w:noWrap/>
            <w:hideMark/>
          </w:tcPr>
          <w:p w14:paraId="1B436217" w14:textId="207361D2"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239</w:t>
            </w:r>
          </w:p>
        </w:tc>
      </w:tr>
      <w:tr w:rsidR="00832785" w:rsidRPr="00C37A4B" w14:paraId="0BC64044" w14:textId="77777777" w:rsidTr="00C37A4B">
        <w:trPr>
          <w:trHeight w:val="420"/>
        </w:trPr>
        <w:tc>
          <w:tcPr>
            <w:tcW w:w="2830" w:type="dxa"/>
            <w:hideMark/>
          </w:tcPr>
          <w:p w14:paraId="1CE687BD"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Business Connexions</w:t>
            </w:r>
          </w:p>
        </w:tc>
        <w:tc>
          <w:tcPr>
            <w:tcW w:w="4253" w:type="dxa"/>
            <w:hideMark/>
          </w:tcPr>
          <w:p w14:paraId="52F22F8F" w14:textId="67AE5448"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Kitso</w:t>
            </w:r>
            <w:proofErr w:type="spellEnd"/>
            <w:r w:rsidRPr="00A220A8">
              <w:rPr>
                <w:rFonts w:ascii="Century Gothic" w:hAnsi="Century Gothic"/>
                <w:bCs/>
                <w:sz w:val="20"/>
                <w:szCs w:val="20"/>
              </w:rPr>
              <w:t xml:space="preserve"> and </w:t>
            </w:r>
            <w:proofErr w:type="spellStart"/>
            <w:r w:rsidRPr="00A220A8">
              <w:rPr>
                <w:rFonts w:ascii="Century Gothic" w:hAnsi="Century Gothic"/>
                <w:bCs/>
                <w:sz w:val="20"/>
                <w:szCs w:val="20"/>
              </w:rPr>
              <w:t>Persal</w:t>
            </w:r>
            <w:proofErr w:type="spellEnd"/>
            <w:r w:rsidR="004545DD" w:rsidRPr="00A220A8">
              <w:rPr>
                <w:rFonts w:ascii="Century Gothic" w:hAnsi="Century Gothic"/>
                <w:bCs/>
                <w:sz w:val="20"/>
                <w:szCs w:val="20"/>
              </w:rPr>
              <w:t xml:space="preserve"> </w:t>
            </w:r>
            <w:r w:rsidRPr="00A220A8">
              <w:rPr>
                <w:rFonts w:ascii="Century Gothic" w:hAnsi="Century Gothic"/>
                <w:bCs/>
                <w:sz w:val="20"/>
                <w:szCs w:val="20"/>
              </w:rPr>
              <w:t>Support</w:t>
            </w:r>
          </w:p>
        </w:tc>
        <w:tc>
          <w:tcPr>
            <w:tcW w:w="1933" w:type="dxa"/>
            <w:noWrap/>
            <w:hideMark/>
          </w:tcPr>
          <w:p w14:paraId="30175FE2" w14:textId="13587B85"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4,551</w:t>
            </w:r>
          </w:p>
        </w:tc>
      </w:tr>
      <w:tr w:rsidR="00832785" w:rsidRPr="00C37A4B" w14:paraId="441D1FA7" w14:textId="77777777" w:rsidTr="00C37A4B">
        <w:trPr>
          <w:trHeight w:val="558"/>
        </w:trPr>
        <w:tc>
          <w:tcPr>
            <w:tcW w:w="2830" w:type="dxa"/>
            <w:hideMark/>
          </w:tcPr>
          <w:p w14:paraId="4F9C180A"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Ernst &amp; Young</w:t>
            </w:r>
          </w:p>
        </w:tc>
        <w:tc>
          <w:tcPr>
            <w:tcW w:w="4253" w:type="dxa"/>
            <w:hideMark/>
          </w:tcPr>
          <w:p w14:paraId="32531F56"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Strategic sourcing security services</w:t>
            </w:r>
          </w:p>
        </w:tc>
        <w:tc>
          <w:tcPr>
            <w:tcW w:w="1933" w:type="dxa"/>
            <w:noWrap/>
            <w:hideMark/>
          </w:tcPr>
          <w:p w14:paraId="39E5E8B4" w14:textId="19AB8575"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1,200</w:t>
            </w:r>
          </w:p>
        </w:tc>
      </w:tr>
      <w:tr w:rsidR="00832785" w:rsidRPr="00C37A4B" w14:paraId="05FDE9A4" w14:textId="77777777" w:rsidTr="00C37A4B">
        <w:trPr>
          <w:trHeight w:val="616"/>
        </w:trPr>
        <w:tc>
          <w:tcPr>
            <w:tcW w:w="2830" w:type="dxa"/>
            <w:hideMark/>
          </w:tcPr>
          <w:p w14:paraId="2C54107A"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SA Strategic Sourcing</w:t>
            </w:r>
          </w:p>
        </w:tc>
        <w:tc>
          <w:tcPr>
            <w:tcW w:w="4253" w:type="dxa"/>
            <w:hideMark/>
          </w:tcPr>
          <w:p w14:paraId="3008E4C0"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Strategic sourcing specialist and spent data analysis and visualisation services</w:t>
            </w:r>
          </w:p>
        </w:tc>
        <w:tc>
          <w:tcPr>
            <w:tcW w:w="1933" w:type="dxa"/>
            <w:noWrap/>
            <w:hideMark/>
          </w:tcPr>
          <w:p w14:paraId="603C57B7" w14:textId="7A5E3637"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1,950</w:t>
            </w:r>
          </w:p>
        </w:tc>
      </w:tr>
      <w:tr w:rsidR="00832785" w:rsidRPr="00C37A4B" w14:paraId="0D3EA29B" w14:textId="77777777" w:rsidTr="00C37A4B">
        <w:trPr>
          <w:trHeight w:val="709"/>
        </w:trPr>
        <w:tc>
          <w:tcPr>
            <w:tcW w:w="2830" w:type="dxa"/>
            <w:hideMark/>
          </w:tcPr>
          <w:p w14:paraId="78F8EA1A"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Y Africa Technology Solutions</w:t>
            </w:r>
          </w:p>
        </w:tc>
        <w:tc>
          <w:tcPr>
            <w:tcW w:w="4253" w:type="dxa"/>
            <w:hideMark/>
          </w:tcPr>
          <w:p w14:paraId="0039EA20"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Strategic sourcing Information and Communication (ICT) services</w:t>
            </w:r>
          </w:p>
        </w:tc>
        <w:tc>
          <w:tcPr>
            <w:tcW w:w="1933" w:type="dxa"/>
            <w:noWrap/>
            <w:hideMark/>
          </w:tcPr>
          <w:p w14:paraId="48D778B5" w14:textId="065F9708"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3,277</w:t>
            </w:r>
          </w:p>
        </w:tc>
      </w:tr>
      <w:tr w:rsidR="00832785" w:rsidRPr="00C37A4B" w14:paraId="35D8737C" w14:textId="77777777" w:rsidTr="00C37A4B">
        <w:trPr>
          <w:trHeight w:val="691"/>
        </w:trPr>
        <w:tc>
          <w:tcPr>
            <w:tcW w:w="2830" w:type="dxa"/>
            <w:hideMark/>
          </w:tcPr>
          <w:p w14:paraId="36F0D6EC"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Commerce Edge</w:t>
            </w:r>
          </w:p>
        </w:tc>
        <w:tc>
          <w:tcPr>
            <w:tcW w:w="4253" w:type="dxa"/>
            <w:hideMark/>
          </w:tcPr>
          <w:p w14:paraId="5071E191"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Annual Smart Procurement World Conference and Workshop</w:t>
            </w:r>
          </w:p>
        </w:tc>
        <w:tc>
          <w:tcPr>
            <w:tcW w:w="1933" w:type="dxa"/>
            <w:noWrap/>
            <w:hideMark/>
          </w:tcPr>
          <w:p w14:paraId="3BE75C9B" w14:textId="3D642C4C"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541</w:t>
            </w:r>
          </w:p>
        </w:tc>
      </w:tr>
      <w:tr w:rsidR="00832785" w:rsidRPr="00C37A4B" w14:paraId="79360A5C" w14:textId="77777777" w:rsidTr="00C37A4B">
        <w:trPr>
          <w:trHeight w:val="418"/>
        </w:trPr>
        <w:tc>
          <w:tcPr>
            <w:tcW w:w="2830" w:type="dxa"/>
            <w:hideMark/>
          </w:tcPr>
          <w:p w14:paraId="4BD33955"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Ignite Advisory Services</w:t>
            </w:r>
          </w:p>
        </w:tc>
        <w:tc>
          <w:tcPr>
            <w:tcW w:w="4253" w:type="dxa"/>
            <w:hideMark/>
          </w:tcPr>
          <w:p w14:paraId="014B5131"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E-GAP Tool</w:t>
            </w:r>
          </w:p>
        </w:tc>
        <w:tc>
          <w:tcPr>
            <w:tcW w:w="1933" w:type="dxa"/>
            <w:noWrap/>
            <w:hideMark/>
          </w:tcPr>
          <w:p w14:paraId="41767A13" w14:textId="08701EB4"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1,048</w:t>
            </w:r>
          </w:p>
        </w:tc>
      </w:tr>
      <w:tr w:rsidR="00832785" w:rsidRPr="00C37A4B" w14:paraId="5E5E7B71" w14:textId="77777777" w:rsidTr="00C37A4B">
        <w:trPr>
          <w:trHeight w:val="693"/>
        </w:trPr>
        <w:tc>
          <w:tcPr>
            <w:tcW w:w="2830" w:type="dxa"/>
            <w:hideMark/>
          </w:tcPr>
          <w:p w14:paraId="29386076"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Trigon Travel</w:t>
            </w:r>
          </w:p>
        </w:tc>
        <w:tc>
          <w:tcPr>
            <w:tcW w:w="4253" w:type="dxa"/>
            <w:hideMark/>
          </w:tcPr>
          <w:p w14:paraId="72D95E37" w14:textId="30AFC12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Asset Management Training</w:t>
            </w:r>
            <w:r w:rsidR="00AE0EF3">
              <w:rPr>
                <w:rFonts w:ascii="Century Gothic" w:hAnsi="Century Gothic"/>
                <w:bCs/>
                <w:sz w:val="20"/>
                <w:szCs w:val="20"/>
              </w:rPr>
              <w:t xml:space="preserve">; </w:t>
            </w:r>
            <w:r w:rsidRPr="00A220A8">
              <w:rPr>
                <w:rFonts w:ascii="Century Gothic" w:hAnsi="Century Gothic"/>
                <w:bCs/>
                <w:sz w:val="20"/>
                <w:szCs w:val="20"/>
              </w:rPr>
              <w:t>GRAP Framework Training</w:t>
            </w:r>
            <w:r w:rsidR="00AE0EF3">
              <w:rPr>
                <w:rFonts w:ascii="Century Gothic" w:hAnsi="Century Gothic"/>
                <w:bCs/>
                <w:sz w:val="20"/>
                <w:szCs w:val="20"/>
              </w:rPr>
              <w:t xml:space="preserve"> (venue provision)</w:t>
            </w:r>
          </w:p>
        </w:tc>
        <w:tc>
          <w:tcPr>
            <w:tcW w:w="1933" w:type="dxa"/>
            <w:noWrap/>
            <w:hideMark/>
          </w:tcPr>
          <w:p w14:paraId="18004B89" w14:textId="239248BB"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82</w:t>
            </w:r>
          </w:p>
        </w:tc>
      </w:tr>
      <w:tr w:rsidR="00832785" w:rsidRPr="00C37A4B" w14:paraId="6812EB09" w14:textId="77777777" w:rsidTr="00C37A4B">
        <w:trPr>
          <w:trHeight w:val="703"/>
        </w:trPr>
        <w:tc>
          <w:tcPr>
            <w:tcW w:w="2830" w:type="dxa"/>
            <w:hideMark/>
          </w:tcPr>
          <w:p w14:paraId="69B2927D" w14:textId="77777777"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Altimax</w:t>
            </w:r>
            <w:proofErr w:type="spellEnd"/>
          </w:p>
        </w:tc>
        <w:tc>
          <w:tcPr>
            <w:tcW w:w="4253" w:type="dxa"/>
            <w:hideMark/>
          </w:tcPr>
          <w:p w14:paraId="02AAA998"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WC Public Entity AFS Assessment and Technical analysis workshop</w:t>
            </w:r>
          </w:p>
        </w:tc>
        <w:tc>
          <w:tcPr>
            <w:tcW w:w="1933" w:type="dxa"/>
            <w:noWrap/>
            <w:hideMark/>
          </w:tcPr>
          <w:p w14:paraId="6838DA13" w14:textId="29352CC2"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46</w:t>
            </w:r>
          </w:p>
        </w:tc>
      </w:tr>
      <w:tr w:rsidR="00832785" w:rsidRPr="00C37A4B" w14:paraId="19D45910" w14:textId="77777777" w:rsidTr="00C37A4B">
        <w:trPr>
          <w:trHeight w:val="840"/>
        </w:trPr>
        <w:tc>
          <w:tcPr>
            <w:tcW w:w="2830" w:type="dxa"/>
            <w:hideMark/>
          </w:tcPr>
          <w:p w14:paraId="38CFAAD6"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CQS Technology Holdings (Pty) Ltd</w:t>
            </w:r>
          </w:p>
        </w:tc>
        <w:tc>
          <w:tcPr>
            <w:tcW w:w="4253" w:type="dxa"/>
            <w:hideMark/>
          </w:tcPr>
          <w:p w14:paraId="11D9A32B" w14:textId="77777777"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CaseWare</w:t>
            </w:r>
            <w:proofErr w:type="spellEnd"/>
            <w:r w:rsidRPr="00A220A8">
              <w:rPr>
                <w:rFonts w:ascii="Century Gothic" w:hAnsi="Century Gothic"/>
                <w:bCs/>
                <w:sz w:val="20"/>
                <w:szCs w:val="20"/>
              </w:rPr>
              <w:t xml:space="preserve"> Basic- Intermediate Training; ACL Data extraction and analysis software training</w:t>
            </w:r>
          </w:p>
        </w:tc>
        <w:tc>
          <w:tcPr>
            <w:tcW w:w="1933" w:type="dxa"/>
            <w:noWrap/>
            <w:hideMark/>
          </w:tcPr>
          <w:p w14:paraId="655570C6" w14:textId="2049F79D"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207</w:t>
            </w:r>
          </w:p>
        </w:tc>
      </w:tr>
      <w:tr w:rsidR="00832785" w:rsidRPr="00C37A4B" w14:paraId="5D42CD54" w14:textId="77777777" w:rsidTr="00C37A4B">
        <w:trPr>
          <w:trHeight w:val="839"/>
        </w:trPr>
        <w:tc>
          <w:tcPr>
            <w:tcW w:w="2830" w:type="dxa"/>
            <w:hideMark/>
          </w:tcPr>
          <w:p w14:paraId="02697B54"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Trans Logic</w:t>
            </w:r>
          </w:p>
        </w:tc>
        <w:tc>
          <w:tcPr>
            <w:tcW w:w="4253" w:type="dxa"/>
            <w:hideMark/>
          </w:tcPr>
          <w:p w14:paraId="23AD080E"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Development of Asset Manage- </w:t>
            </w:r>
            <w:proofErr w:type="spellStart"/>
            <w:r w:rsidRPr="00A220A8">
              <w:rPr>
                <w:rFonts w:ascii="Century Gothic" w:hAnsi="Century Gothic"/>
                <w:bCs/>
                <w:sz w:val="20"/>
                <w:szCs w:val="20"/>
              </w:rPr>
              <w:t>ment</w:t>
            </w:r>
            <w:proofErr w:type="spellEnd"/>
            <w:r w:rsidRPr="00A220A8">
              <w:rPr>
                <w:rFonts w:ascii="Century Gothic" w:hAnsi="Century Gothic"/>
                <w:bCs/>
                <w:sz w:val="20"/>
                <w:szCs w:val="20"/>
              </w:rPr>
              <w:t xml:space="preserve"> Policies for Departments and conduct Asset Management Training</w:t>
            </w:r>
          </w:p>
        </w:tc>
        <w:tc>
          <w:tcPr>
            <w:tcW w:w="1933" w:type="dxa"/>
            <w:noWrap/>
            <w:hideMark/>
          </w:tcPr>
          <w:p w14:paraId="401ABFF4" w14:textId="1664B37D"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427</w:t>
            </w:r>
          </w:p>
        </w:tc>
      </w:tr>
      <w:tr w:rsidR="00832785" w:rsidRPr="00C37A4B" w14:paraId="0C28DE62" w14:textId="77777777" w:rsidTr="00C37A4B">
        <w:trPr>
          <w:trHeight w:val="470"/>
        </w:trPr>
        <w:tc>
          <w:tcPr>
            <w:tcW w:w="2830" w:type="dxa"/>
            <w:hideMark/>
          </w:tcPr>
          <w:p w14:paraId="66CBF99D"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lastRenderedPageBreak/>
              <w:t>Ernst &amp; Young</w:t>
            </w:r>
          </w:p>
        </w:tc>
        <w:tc>
          <w:tcPr>
            <w:tcW w:w="4253" w:type="dxa"/>
            <w:hideMark/>
          </w:tcPr>
          <w:p w14:paraId="3A33DDAB"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GRAP Training</w:t>
            </w:r>
          </w:p>
        </w:tc>
        <w:tc>
          <w:tcPr>
            <w:tcW w:w="1933" w:type="dxa"/>
            <w:noWrap/>
            <w:hideMark/>
          </w:tcPr>
          <w:p w14:paraId="72CBB698" w14:textId="1C1F4061"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188</w:t>
            </w:r>
          </w:p>
        </w:tc>
      </w:tr>
      <w:tr w:rsidR="00832785" w:rsidRPr="00C37A4B" w14:paraId="667B0D8A" w14:textId="77777777" w:rsidTr="00C37A4B">
        <w:trPr>
          <w:trHeight w:val="362"/>
        </w:trPr>
        <w:tc>
          <w:tcPr>
            <w:tcW w:w="7083" w:type="dxa"/>
            <w:gridSpan w:val="2"/>
            <w:vAlign w:val="center"/>
            <w:hideMark/>
          </w:tcPr>
          <w:p w14:paraId="7C7F8304" w14:textId="77777777" w:rsidR="00E77F82" w:rsidRPr="00A220A8" w:rsidRDefault="00E77F82" w:rsidP="00C37A4B">
            <w:pPr>
              <w:jc w:val="right"/>
              <w:rPr>
                <w:rFonts w:ascii="Century Gothic" w:hAnsi="Century Gothic"/>
                <w:bCs/>
                <w:sz w:val="20"/>
                <w:szCs w:val="20"/>
              </w:rPr>
            </w:pPr>
          </w:p>
          <w:p w14:paraId="16E7FE24" w14:textId="4C4B36BB" w:rsidR="00832785" w:rsidRPr="00A220A8" w:rsidRDefault="00832785" w:rsidP="00C37A4B">
            <w:pPr>
              <w:jc w:val="right"/>
              <w:rPr>
                <w:rFonts w:ascii="Century Gothic" w:hAnsi="Century Gothic"/>
                <w:b/>
                <w:sz w:val="20"/>
                <w:szCs w:val="20"/>
              </w:rPr>
            </w:pPr>
            <w:r w:rsidRPr="00A220A8">
              <w:rPr>
                <w:rFonts w:ascii="Century Gothic" w:hAnsi="Century Gothic"/>
                <w:b/>
                <w:sz w:val="20"/>
                <w:szCs w:val="20"/>
              </w:rPr>
              <w:t>Total</w:t>
            </w:r>
          </w:p>
        </w:tc>
        <w:tc>
          <w:tcPr>
            <w:tcW w:w="1933" w:type="dxa"/>
            <w:noWrap/>
            <w:vAlign w:val="center"/>
            <w:hideMark/>
          </w:tcPr>
          <w:p w14:paraId="5D0D68D1" w14:textId="77777777" w:rsidR="00832785" w:rsidRPr="00A220A8" w:rsidRDefault="00832785" w:rsidP="00C37A4B">
            <w:pPr>
              <w:jc w:val="right"/>
              <w:rPr>
                <w:rFonts w:ascii="Century Gothic" w:hAnsi="Century Gothic"/>
                <w:b/>
                <w:sz w:val="20"/>
                <w:szCs w:val="20"/>
              </w:rPr>
            </w:pPr>
            <w:r w:rsidRPr="00A220A8">
              <w:rPr>
                <w:rFonts w:ascii="Century Gothic" w:hAnsi="Century Gothic"/>
                <w:b/>
                <w:sz w:val="20"/>
                <w:szCs w:val="20"/>
              </w:rPr>
              <w:t xml:space="preserve">                       30,212 </w:t>
            </w:r>
          </w:p>
        </w:tc>
      </w:tr>
    </w:tbl>
    <w:p w14:paraId="7954C71B" w14:textId="26E26C17" w:rsidR="00B61A75" w:rsidRPr="00C37A4B" w:rsidRDefault="00B61A75" w:rsidP="00832785">
      <w:pPr>
        <w:jc w:val="both"/>
        <w:rPr>
          <w:rFonts w:ascii="Century Gothic" w:hAnsi="Century Gothic"/>
          <w:b/>
          <w:sz w:val="20"/>
          <w:szCs w:val="20"/>
        </w:rPr>
      </w:pPr>
    </w:p>
    <w:p w14:paraId="7FA80C6B" w14:textId="77777777" w:rsidR="00832785" w:rsidRPr="00C37A4B" w:rsidRDefault="00832785" w:rsidP="00832785">
      <w:pPr>
        <w:spacing w:after="160" w:line="259" w:lineRule="auto"/>
        <w:ind w:left="720" w:hanging="720"/>
        <w:contextualSpacing/>
        <w:rPr>
          <w:rFonts w:ascii="Century Gothic" w:hAnsi="Century Gothic"/>
          <w:b/>
          <w:bCs/>
          <w:sz w:val="20"/>
          <w:szCs w:val="20"/>
        </w:rPr>
      </w:pPr>
    </w:p>
    <w:p w14:paraId="76133FF4" w14:textId="77777777" w:rsidR="00832785" w:rsidRPr="00C37A4B" w:rsidRDefault="00832785" w:rsidP="00C37A4B">
      <w:pPr>
        <w:spacing w:after="160" w:line="259" w:lineRule="auto"/>
        <w:contextualSpacing/>
        <w:rPr>
          <w:rFonts w:ascii="Century Gothic" w:hAnsi="Century Gothic"/>
          <w:b/>
          <w:bCs/>
          <w:sz w:val="20"/>
          <w:szCs w:val="20"/>
        </w:rPr>
      </w:pPr>
    </w:p>
    <w:p w14:paraId="1DBCDB04" w14:textId="28FB142E" w:rsidR="00832785" w:rsidRPr="00C37A4B" w:rsidRDefault="00832785" w:rsidP="00832785">
      <w:pPr>
        <w:spacing w:after="160" w:line="259" w:lineRule="auto"/>
        <w:ind w:left="720" w:hanging="720"/>
        <w:contextualSpacing/>
        <w:rPr>
          <w:rFonts w:ascii="Century Gothic" w:eastAsiaTheme="minorHAnsi" w:hAnsi="Century Gothic"/>
          <w:i/>
          <w:sz w:val="20"/>
          <w:szCs w:val="20"/>
        </w:rPr>
      </w:pPr>
      <w:r w:rsidRPr="00C37A4B">
        <w:rPr>
          <w:rFonts w:ascii="Century Gothic" w:hAnsi="Century Gothic"/>
          <w:b/>
          <w:bCs/>
          <w:sz w:val="20"/>
          <w:szCs w:val="20"/>
        </w:rPr>
        <w:t>(a) (i</w:t>
      </w:r>
      <w:r w:rsidR="000C78F9" w:rsidRPr="00C37A4B">
        <w:rPr>
          <w:rFonts w:ascii="Century Gothic" w:hAnsi="Century Gothic"/>
          <w:b/>
          <w:bCs/>
          <w:sz w:val="20"/>
          <w:szCs w:val="20"/>
        </w:rPr>
        <w:t>) 2015</w:t>
      </w:r>
      <w:r w:rsidRPr="00C37A4B">
        <w:rPr>
          <w:rFonts w:ascii="Century Gothic" w:hAnsi="Century Gothic"/>
          <w:b/>
          <w:bCs/>
          <w:sz w:val="20"/>
          <w:szCs w:val="20"/>
        </w:rPr>
        <w:t>/16</w:t>
      </w:r>
    </w:p>
    <w:p w14:paraId="575973D0" w14:textId="77777777" w:rsidR="00832785" w:rsidRPr="00C37A4B" w:rsidRDefault="00832785" w:rsidP="00832785">
      <w:pPr>
        <w:jc w:val="both"/>
        <w:rPr>
          <w:rFonts w:ascii="Century Gothic" w:hAnsi="Century Gothic"/>
          <w:b/>
          <w:sz w:val="20"/>
          <w:szCs w:val="20"/>
        </w:rPr>
      </w:pPr>
    </w:p>
    <w:p w14:paraId="503EE7C2" w14:textId="184DCEB4" w:rsidR="00832785" w:rsidRPr="00C37A4B" w:rsidRDefault="00832785" w:rsidP="00832785">
      <w:pPr>
        <w:jc w:val="both"/>
        <w:rPr>
          <w:rFonts w:ascii="Century Gothic" w:hAnsi="Century Gothic"/>
          <w:b/>
          <w:sz w:val="20"/>
          <w:szCs w:val="20"/>
        </w:rPr>
      </w:pPr>
    </w:p>
    <w:tbl>
      <w:tblPr>
        <w:tblStyle w:val="TableGrid"/>
        <w:tblW w:w="0" w:type="auto"/>
        <w:tblLook w:val="04A0" w:firstRow="1" w:lastRow="0" w:firstColumn="1" w:lastColumn="0" w:noHBand="0" w:noVBand="1"/>
      </w:tblPr>
      <w:tblGrid>
        <w:gridCol w:w="2830"/>
        <w:gridCol w:w="4252"/>
        <w:gridCol w:w="1934"/>
      </w:tblGrid>
      <w:tr w:rsidR="00832785" w:rsidRPr="00C37A4B" w14:paraId="06D5D3B5" w14:textId="77777777" w:rsidTr="00C37A4B">
        <w:trPr>
          <w:trHeight w:val="560"/>
          <w:tblHeader/>
        </w:trPr>
        <w:tc>
          <w:tcPr>
            <w:tcW w:w="2830" w:type="dxa"/>
            <w:hideMark/>
          </w:tcPr>
          <w:p w14:paraId="3D19DFAB" w14:textId="77777777" w:rsidR="00832785" w:rsidRPr="00A220A8" w:rsidRDefault="00832785" w:rsidP="00832785">
            <w:pPr>
              <w:jc w:val="center"/>
              <w:rPr>
                <w:rFonts w:ascii="Century Gothic" w:hAnsi="Century Gothic"/>
                <w:b/>
                <w:bCs/>
                <w:sz w:val="20"/>
                <w:szCs w:val="20"/>
              </w:rPr>
            </w:pPr>
            <w:r w:rsidRPr="00A220A8">
              <w:rPr>
                <w:rFonts w:ascii="Century Gothic" w:hAnsi="Century Gothic"/>
                <w:b/>
                <w:bCs/>
                <w:sz w:val="20"/>
                <w:szCs w:val="20"/>
              </w:rPr>
              <w:t>(b) Details of business/individual</w:t>
            </w:r>
          </w:p>
        </w:tc>
        <w:tc>
          <w:tcPr>
            <w:tcW w:w="4252" w:type="dxa"/>
            <w:hideMark/>
          </w:tcPr>
          <w:p w14:paraId="24A66F7A" w14:textId="77777777" w:rsidR="00832785" w:rsidRPr="00A220A8" w:rsidRDefault="00832785" w:rsidP="00832785">
            <w:pPr>
              <w:jc w:val="center"/>
              <w:rPr>
                <w:rFonts w:ascii="Century Gothic" w:hAnsi="Century Gothic"/>
                <w:b/>
                <w:bCs/>
                <w:sz w:val="20"/>
                <w:szCs w:val="20"/>
              </w:rPr>
            </w:pPr>
            <w:r w:rsidRPr="00A220A8">
              <w:rPr>
                <w:rFonts w:ascii="Century Gothic" w:hAnsi="Century Gothic"/>
                <w:b/>
                <w:bCs/>
                <w:sz w:val="20"/>
                <w:szCs w:val="20"/>
              </w:rPr>
              <w:t>(d) Details of service rendered</w:t>
            </w:r>
          </w:p>
        </w:tc>
        <w:tc>
          <w:tcPr>
            <w:tcW w:w="1934" w:type="dxa"/>
            <w:hideMark/>
          </w:tcPr>
          <w:p w14:paraId="200F5252" w14:textId="77777777" w:rsidR="00832785" w:rsidRPr="00A220A8" w:rsidRDefault="00832785" w:rsidP="00832785">
            <w:pPr>
              <w:jc w:val="center"/>
              <w:rPr>
                <w:rFonts w:ascii="Century Gothic" w:hAnsi="Century Gothic"/>
                <w:b/>
                <w:bCs/>
                <w:sz w:val="20"/>
                <w:szCs w:val="20"/>
              </w:rPr>
            </w:pPr>
            <w:r w:rsidRPr="00A220A8">
              <w:rPr>
                <w:rFonts w:ascii="Century Gothic" w:hAnsi="Century Gothic"/>
                <w:b/>
                <w:bCs/>
                <w:sz w:val="20"/>
                <w:szCs w:val="20"/>
              </w:rPr>
              <w:t>(c) Total amount paid</w:t>
            </w:r>
            <w:r w:rsidRPr="00A220A8">
              <w:rPr>
                <w:rFonts w:ascii="Century Gothic" w:hAnsi="Century Gothic"/>
                <w:b/>
                <w:bCs/>
                <w:sz w:val="20"/>
                <w:szCs w:val="20"/>
              </w:rPr>
              <w:br/>
              <w:t xml:space="preserve"> R'000</w:t>
            </w:r>
          </w:p>
        </w:tc>
      </w:tr>
      <w:tr w:rsidR="00832785" w:rsidRPr="00C37A4B" w14:paraId="6ED40077" w14:textId="77777777" w:rsidTr="00C37A4B">
        <w:trPr>
          <w:trHeight w:val="827"/>
        </w:trPr>
        <w:tc>
          <w:tcPr>
            <w:tcW w:w="2830" w:type="dxa"/>
            <w:hideMark/>
          </w:tcPr>
          <w:p w14:paraId="542777E8" w14:textId="77777777"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Proftrans</w:t>
            </w:r>
            <w:proofErr w:type="spellEnd"/>
            <w:r w:rsidRPr="00A220A8">
              <w:rPr>
                <w:rFonts w:ascii="Century Gothic" w:hAnsi="Century Gothic"/>
                <w:bCs/>
                <w:sz w:val="20"/>
                <w:szCs w:val="20"/>
              </w:rPr>
              <w:t xml:space="preserve">, Dr </w:t>
            </w:r>
            <w:proofErr w:type="spellStart"/>
            <w:r w:rsidRPr="00A220A8">
              <w:rPr>
                <w:rFonts w:ascii="Century Gothic" w:hAnsi="Century Gothic"/>
                <w:bCs/>
                <w:sz w:val="20"/>
                <w:szCs w:val="20"/>
              </w:rPr>
              <w:t>Mhlobo</w:t>
            </w:r>
            <w:proofErr w:type="spellEnd"/>
            <w:r w:rsidRPr="00A220A8">
              <w:rPr>
                <w:rFonts w:ascii="Century Gothic" w:hAnsi="Century Gothic"/>
                <w:bCs/>
                <w:sz w:val="20"/>
                <w:szCs w:val="20"/>
              </w:rPr>
              <w:t xml:space="preserve"> W </w:t>
            </w:r>
            <w:proofErr w:type="spellStart"/>
            <w:r w:rsidRPr="00A220A8">
              <w:rPr>
                <w:rFonts w:ascii="Century Gothic" w:hAnsi="Century Gothic"/>
                <w:bCs/>
                <w:sz w:val="20"/>
                <w:szCs w:val="20"/>
              </w:rPr>
              <w:t>Jadezweni</w:t>
            </w:r>
            <w:proofErr w:type="spellEnd"/>
            <w:r w:rsidRPr="00A220A8">
              <w:rPr>
                <w:rFonts w:ascii="Century Gothic" w:hAnsi="Century Gothic"/>
                <w:bCs/>
                <w:sz w:val="20"/>
                <w:szCs w:val="20"/>
              </w:rPr>
              <w:t xml:space="preserve">, DW le Roux, IsiXhosa </w:t>
            </w:r>
            <w:proofErr w:type="spellStart"/>
            <w:r w:rsidRPr="00A220A8">
              <w:rPr>
                <w:rFonts w:ascii="Century Gothic" w:hAnsi="Century Gothic"/>
                <w:bCs/>
                <w:sz w:val="20"/>
                <w:szCs w:val="20"/>
              </w:rPr>
              <w:t>Sethu</w:t>
            </w:r>
            <w:proofErr w:type="spellEnd"/>
          </w:p>
        </w:tc>
        <w:tc>
          <w:tcPr>
            <w:tcW w:w="4252" w:type="dxa"/>
            <w:hideMark/>
          </w:tcPr>
          <w:p w14:paraId="092FDF1E" w14:textId="11FF4200"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Translation</w:t>
            </w:r>
            <w:r w:rsidR="006F09BE" w:rsidRPr="00A220A8">
              <w:rPr>
                <w:rFonts w:ascii="Century Gothic" w:hAnsi="Century Gothic"/>
                <w:bCs/>
                <w:sz w:val="20"/>
                <w:szCs w:val="20"/>
              </w:rPr>
              <w:t xml:space="preserve"> of documents</w:t>
            </w:r>
          </w:p>
        </w:tc>
        <w:tc>
          <w:tcPr>
            <w:tcW w:w="1934" w:type="dxa"/>
            <w:noWrap/>
            <w:hideMark/>
          </w:tcPr>
          <w:p w14:paraId="0C8F4197" w14:textId="663704B8"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119</w:t>
            </w:r>
          </w:p>
        </w:tc>
      </w:tr>
      <w:tr w:rsidR="00832785" w:rsidRPr="00C37A4B" w14:paraId="697F78A1" w14:textId="77777777" w:rsidTr="00C37A4B">
        <w:trPr>
          <w:trHeight w:val="480"/>
        </w:trPr>
        <w:tc>
          <w:tcPr>
            <w:tcW w:w="2830" w:type="dxa"/>
            <w:hideMark/>
          </w:tcPr>
          <w:p w14:paraId="5622C16D"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Barrett Value Centre LLC</w:t>
            </w:r>
          </w:p>
        </w:tc>
        <w:tc>
          <w:tcPr>
            <w:tcW w:w="4252" w:type="dxa"/>
            <w:hideMark/>
          </w:tcPr>
          <w:p w14:paraId="0E635788"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Barrett Cultural Survey 2015</w:t>
            </w:r>
          </w:p>
        </w:tc>
        <w:tc>
          <w:tcPr>
            <w:tcW w:w="1934" w:type="dxa"/>
            <w:noWrap/>
            <w:hideMark/>
          </w:tcPr>
          <w:p w14:paraId="1421A339" w14:textId="56C1CBB1"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23</w:t>
            </w:r>
          </w:p>
        </w:tc>
      </w:tr>
      <w:tr w:rsidR="00832785" w:rsidRPr="00C37A4B" w14:paraId="5FCF9631" w14:textId="77777777" w:rsidTr="00C37A4B">
        <w:trPr>
          <w:trHeight w:val="380"/>
        </w:trPr>
        <w:tc>
          <w:tcPr>
            <w:tcW w:w="2830" w:type="dxa"/>
            <w:hideMark/>
          </w:tcPr>
          <w:p w14:paraId="5A4397CC"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Mr AJ du Plessis</w:t>
            </w:r>
          </w:p>
        </w:tc>
        <w:tc>
          <w:tcPr>
            <w:tcW w:w="4252" w:type="dxa"/>
            <w:hideMark/>
          </w:tcPr>
          <w:p w14:paraId="6E2348BF"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Compilation of SOPs</w:t>
            </w:r>
          </w:p>
        </w:tc>
        <w:tc>
          <w:tcPr>
            <w:tcW w:w="1934" w:type="dxa"/>
            <w:noWrap/>
            <w:hideMark/>
          </w:tcPr>
          <w:p w14:paraId="5AAAA6D8" w14:textId="755FC87D"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254</w:t>
            </w:r>
          </w:p>
        </w:tc>
      </w:tr>
      <w:tr w:rsidR="00832785" w:rsidRPr="00C37A4B" w14:paraId="2E5D186C" w14:textId="77777777" w:rsidTr="00C37A4B">
        <w:trPr>
          <w:trHeight w:val="965"/>
        </w:trPr>
        <w:tc>
          <w:tcPr>
            <w:tcW w:w="2830" w:type="dxa"/>
            <w:hideMark/>
          </w:tcPr>
          <w:p w14:paraId="39C1BAF4"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University of Stellenbosch-Executive Development (Pty) Ltd </w:t>
            </w:r>
          </w:p>
        </w:tc>
        <w:tc>
          <w:tcPr>
            <w:tcW w:w="4252" w:type="dxa"/>
            <w:hideMark/>
          </w:tcPr>
          <w:p w14:paraId="582E04B8" w14:textId="77777777" w:rsidR="00832785" w:rsidRPr="00A220A8" w:rsidRDefault="00832785">
            <w:pPr>
              <w:jc w:val="both"/>
              <w:rPr>
                <w:rFonts w:ascii="Century Gothic" w:hAnsi="Century Gothic"/>
                <w:bCs/>
                <w:sz w:val="20"/>
                <w:szCs w:val="20"/>
              </w:rPr>
            </w:pPr>
            <w:r w:rsidRPr="00A220A8">
              <w:rPr>
                <w:rFonts w:ascii="Century Gothic" w:hAnsi="Century Gothic"/>
                <w:bCs/>
                <w:sz w:val="20"/>
                <w:szCs w:val="20"/>
              </w:rPr>
              <w:t>Municipal transversal training</w:t>
            </w:r>
          </w:p>
        </w:tc>
        <w:tc>
          <w:tcPr>
            <w:tcW w:w="1934" w:type="dxa"/>
            <w:noWrap/>
            <w:hideMark/>
          </w:tcPr>
          <w:p w14:paraId="7877FE20" w14:textId="43A24043"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5,369</w:t>
            </w:r>
          </w:p>
        </w:tc>
      </w:tr>
      <w:tr w:rsidR="00832785" w:rsidRPr="00C37A4B" w14:paraId="3B928173" w14:textId="77777777" w:rsidTr="00C37A4B">
        <w:trPr>
          <w:trHeight w:val="979"/>
        </w:trPr>
        <w:tc>
          <w:tcPr>
            <w:tcW w:w="2830" w:type="dxa"/>
            <w:hideMark/>
          </w:tcPr>
          <w:p w14:paraId="447EB862"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University of Stellenbosch: Bureau for Economic Research (BER)</w:t>
            </w:r>
          </w:p>
        </w:tc>
        <w:tc>
          <w:tcPr>
            <w:tcW w:w="4252" w:type="dxa"/>
            <w:hideMark/>
          </w:tcPr>
          <w:p w14:paraId="4C745693"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Casino research</w:t>
            </w:r>
          </w:p>
        </w:tc>
        <w:tc>
          <w:tcPr>
            <w:tcW w:w="1934" w:type="dxa"/>
            <w:noWrap/>
            <w:hideMark/>
          </w:tcPr>
          <w:p w14:paraId="262A307A" w14:textId="7D7EB7C2"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462</w:t>
            </w:r>
          </w:p>
        </w:tc>
      </w:tr>
      <w:tr w:rsidR="00832785" w:rsidRPr="00C37A4B" w14:paraId="275645A1" w14:textId="77777777" w:rsidTr="00C37A4B">
        <w:trPr>
          <w:trHeight w:val="696"/>
        </w:trPr>
        <w:tc>
          <w:tcPr>
            <w:tcW w:w="2830" w:type="dxa"/>
            <w:hideMark/>
          </w:tcPr>
          <w:p w14:paraId="7E7CFD67"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Third Quarter Technologies Close Corporation</w:t>
            </w:r>
          </w:p>
        </w:tc>
        <w:tc>
          <w:tcPr>
            <w:tcW w:w="4252" w:type="dxa"/>
            <w:hideMark/>
          </w:tcPr>
          <w:p w14:paraId="1C125673"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ICT Business Analyst</w:t>
            </w:r>
          </w:p>
        </w:tc>
        <w:tc>
          <w:tcPr>
            <w:tcW w:w="1934" w:type="dxa"/>
            <w:noWrap/>
            <w:hideMark/>
          </w:tcPr>
          <w:p w14:paraId="068B4156" w14:textId="53F0FDC5"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1,166</w:t>
            </w:r>
          </w:p>
        </w:tc>
      </w:tr>
      <w:tr w:rsidR="00832785" w:rsidRPr="00C37A4B" w14:paraId="2FACA12F" w14:textId="77777777" w:rsidTr="00C37A4B">
        <w:trPr>
          <w:trHeight w:val="710"/>
        </w:trPr>
        <w:tc>
          <w:tcPr>
            <w:tcW w:w="2830" w:type="dxa"/>
            <w:hideMark/>
          </w:tcPr>
          <w:p w14:paraId="33B9EC9C"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P Laubscher </w:t>
            </w:r>
          </w:p>
        </w:tc>
        <w:tc>
          <w:tcPr>
            <w:tcW w:w="4252" w:type="dxa"/>
            <w:hideMark/>
          </w:tcPr>
          <w:p w14:paraId="7EB6DC35"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Municipal Economic Review and Outlook (MERO) </w:t>
            </w:r>
          </w:p>
        </w:tc>
        <w:tc>
          <w:tcPr>
            <w:tcW w:w="1934" w:type="dxa"/>
            <w:noWrap/>
            <w:hideMark/>
          </w:tcPr>
          <w:p w14:paraId="482ADEA8" w14:textId="5D075379"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1,100</w:t>
            </w:r>
          </w:p>
        </w:tc>
      </w:tr>
      <w:tr w:rsidR="00832785" w:rsidRPr="00C37A4B" w14:paraId="6F37EC31" w14:textId="77777777" w:rsidTr="00C37A4B">
        <w:trPr>
          <w:trHeight w:val="1662"/>
        </w:trPr>
        <w:tc>
          <w:tcPr>
            <w:tcW w:w="2830" w:type="dxa"/>
            <w:hideMark/>
          </w:tcPr>
          <w:p w14:paraId="0CB04CDD"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University of Stellenbosch: Bureau for Economic Research (BER) and University of Cape Town: Department Policy Research Unit (DPRU)</w:t>
            </w:r>
          </w:p>
        </w:tc>
        <w:tc>
          <w:tcPr>
            <w:tcW w:w="4252" w:type="dxa"/>
            <w:hideMark/>
          </w:tcPr>
          <w:p w14:paraId="62816405"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Provincial Economic Review and Outlook (PERO)</w:t>
            </w:r>
          </w:p>
        </w:tc>
        <w:tc>
          <w:tcPr>
            <w:tcW w:w="1934" w:type="dxa"/>
            <w:noWrap/>
            <w:hideMark/>
          </w:tcPr>
          <w:p w14:paraId="18E6F454" w14:textId="6ECCBCBE"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1,282</w:t>
            </w:r>
          </w:p>
        </w:tc>
      </w:tr>
      <w:tr w:rsidR="00832785" w:rsidRPr="00C37A4B" w14:paraId="39F76FFE" w14:textId="77777777" w:rsidTr="00C37A4B">
        <w:trPr>
          <w:trHeight w:val="551"/>
        </w:trPr>
        <w:tc>
          <w:tcPr>
            <w:tcW w:w="2830" w:type="dxa"/>
            <w:hideMark/>
          </w:tcPr>
          <w:p w14:paraId="4F6CFE0C"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Business Connexions</w:t>
            </w:r>
          </w:p>
        </w:tc>
        <w:tc>
          <w:tcPr>
            <w:tcW w:w="4252" w:type="dxa"/>
            <w:hideMark/>
          </w:tcPr>
          <w:p w14:paraId="235B0214" w14:textId="77777777"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Kitso</w:t>
            </w:r>
            <w:proofErr w:type="spellEnd"/>
            <w:r w:rsidRPr="00A220A8">
              <w:rPr>
                <w:rFonts w:ascii="Century Gothic" w:hAnsi="Century Gothic"/>
                <w:bCs/>
                <w:sz w:val="20"/>
                <w:szCs w:val="20"/>
              </w:rPr>
              <w:t xml:space="preserve"> and </w:t>
            </w:r>
            <w:proofErr w:type="spellStart"/>
            <w:r w:rsidRPr="00A220A8">
              <w:rPr>
                <w:rFonts w:ascii="Century Gothic" w:hAnsi="Century Gothic"/>
                <w:bCs/>
                <w:sz w:val="20"/>
                <w:szCs w:val="20"/>
              </w:rPr>
              <w:t>Persal</w:t>
            </w:r>
            <w:proofErr w:type="spellEnd"/>
            <w:r w:rsidRPr="00A220A8">
              <w:rPr>
                <w:rFonts w:ascii="Century Gothic" w:hAnsi="Century Gothic"/>
                <w:bCs/>
                <w:sz w:val="20"/>
                <w:szCs w:val="20"/>
              </w:rPr>
              <w:t xml:space="preserve"> Support</w:t>
            </w:r>
          </w:p>
        </w:tc>
        <w:tc>
          <w:tcPr>
            <w:tcW w:w="1934" w:type="dxa"/>
            <w:noWrap/>
            <w:hideMark/>
          </w:tcPr>
          <w:p w14:paraId="756B8C6F" w14:textId="0B6B8B07"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4,679</w:t>
            </w:r>
          </w:p>
        </w:tc>
      </w:tr>
      <w:tr w:rsidR="00832785" w:rsidRPr="00C37A4B" w14:paraId="41140688" w14:textId="77777777" w:rsidTr="00C37A4B">
        <w:trPr>
          <w:trHeight w:val="701"/>
        </w:trPr>
        <w:tc>
          <w:tcPr>
            <w:tcW w:w="2830" w:type="dxa"/>
            <w:hideMark/>
          </w:tcPr>
          <w:p w14:paraId="64902BE1" w14:textId="77777777"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Makana</w:t>
            </w:r>
            <w:proofErr w:type="spellEnd"/>
            <w:r w:rsidRPr="00A220A8">
              <w:rPr>
                <w:rFonts w:ascii="Century Gothic" w:hAnsi="Century Gothic"/>
                <w:bCs/>
                <w:sz w:val="20"/>
                <w:szCs w:val="20"/>
              </w:rPr>
              <w:t xml:space="preserve"> Technologies &amp; Solutions</w:t>
            </w:r>
          </w:p>
        </w:tc>
        <w:tc>
          <w:tcPr>
            <w:tcW w:w="4252" w:type="dxa"/>
            <w:hideMark/>
          </w:tcPr>
          <w:p w14:paraId="09F030F5"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Consulting Services, LOGIS Migration, Clean up</w:t>
            </w:r>
          </w:p>
        </w:tc>
        <w:tc>
          <w:tcPr>
            <w:tcW w:w="1934" w:type="dxa"/>
            <w:noWrap/>
            <w:hideMark/>
          </w:tcPr>
          <w:p w14:paraId="5E92CECA" w14:textId="0AD51D6A"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4,021</w:t>
            </w:r>
          </w:p>
        </w:tc>
      </w:tr>
      <w:tr w:rsidR="00832785" w:rsidRPr="00C37A4B" w14:paraId="600BC778" w14:textId="77777777" w:rsidTr="00C37A4B">
        <w:trPr>
          <w:trHeight w:val="450"/>
        </w:trPr>
        <w:tc>
          <w:tcPr>
            <w:tcW w:w="2830" w:type="dxa"/>
            <w:hideMark/>
          </w:tcPr>
          <w:p w14:paraId="384B5F81"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Gartner</w:t>
            </w:r>
          </w:p>
        </w:tc>
        <w:tc>
          <w:tcPr>
            <w:tcW w:w="4252" w:type="dxa"/>
            <w:hideMark/>
          </w:tcPr>
          <w:p w14:paraId="3E9BB85F"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Enterprise Resource Planning System</w:t>
            </w:r>
          </w:p>
        </w:tc>
        <w:tc>
          <w:tcPr>
            <w:tcW w:w="1934" w:type="dxa"/>
            <w:noWrap/>
            <w:hideMark/>
          </w:tcPr>
          <w:p w14:paraId="76FCEC8D" w14:textId="2FBCC0B5"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616</w:t>
            </w:r>
          </w:p>
        </w:tc>
      </w:tr>
      <w:tr w:rsidR="00832785" w:rsidRPr="00C37A4B" w14:paraId="5CBD10F9" w14:textId="77777777" w:rsidTr="00C37A4B">
        <w:trPr>
          <w:trHeight w:val="661"/>
        </w:trPr>
        <w:tc>
          <w:tcPr>
            <w:tcW w:w="2830" w:type="dxa"/>
            <w:hideMark/>
          </w:tcPr>
          <w:p w14:paraId="3EF03650"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Corporate Renaissance Group</w:t>
            </w:r>
          </w:p>
        </w:tc>
        <w:tc>
          <w:tcPr>
            <w:tcW w:w="4252" w:type="dxa"/>
            <w:hideMark/>
          </w:tcPr>
          <w:p w14:paraId="20606E3C" w14:textId="2D295B27" w:rsidR="00832785" w:rsidRPr="00A220A8" w:rsidRDefault="00832785">
            <w:pPr>
              <w:jc w:val="both"/>
              <w:rPr>
                <w:rFonts w:ascii="Century Gothic" w:hAnsi="Century Gothic"/>
                <w:bCs/>
                <w:sz w:val="20"/>
                <w:szCs w:val="20"/>
              </w:rPr>
            </w:pPr>
            <w:r w:rsidRPr="00A220A8">
              <w:rPr>
                <w:rFonts w:ascii="Century Gothic" w:hAnsi="Century Gothic"/>
                <w:bCs/>
                <w:sz w:val="20"/>
                <w:szCs w:val="20"/>
              </w:rPr>
              <w:t>Provisioning of services relating to Data Management</w:t>
            </w:r>
            <w:r w:rsidR="00EE609F" w:rsidRPr="00A220A8">
              <w:rPr>
                <w:rFonts w:ascii="Century Gothic" w:hAnsi="Century Gothic"/>
                <w:bCs/>
                <w:sz w:val="20"/>
                <w:szCs w:val="20"/>
              </w:rPr>
              <w:t xml:space="preserve"> </w:t>
            </w:r>
            <w:r w:rsidRPr="00A220A8">
              <w:rPr>
                <w:rFonts w:ascii="Century Gothic" w:hAnsi="Century Gothic"/>
                <w:bCs/>
                <w:sz w:val="20"/>
                <w:szCs w:val="20"/>
              </w:rPr>
              <w:t>- Tableau.</w:t>
            </w:r>
          </w:p>
        </w:tc>
        <w:tc>
          <w:tcPr>
            <w:tcW w:w="1934" w:type="dxa"/>
            <w:noWrap/>
            <w:hideMark/>
          </w:tcPr>
          <w:p w14:paraId="2E71BF1A" w14:textId="7C60F016"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677</w:t>
            </w:r>
          </w:p>
        </w:tc>
      </w:tr>
      <w:tr w:rsidR="00832785" w:rsidRPr="00C37A4B" w14:paraId="3A06550F" w14:textId="77777777" w:rsidTr="00C37A4B">
        <w:trPr>
          <w:trHeight w:val="415"/>
        </w:trPr>
        <w:tc>
          <w:tcPr>
            <w:tcW w:w="2830" w:type="dxa"/>
            <w:hideMark/>
          </w:tcPr>
          <w:p w14:paraId="5C411A10"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SA Strategic Sourcing</w:t>
            </w:r>
          </w:p>
        </w:tc>
        <w:tc>
          <w:tcPr>
            <w:tcW w:w="4252" w:type="dxa"/>
            <w:hideMark/>
          </w:tcPr>
          <w:p w14:paraId="4891D072" w14:textId="45F88D3D"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Strategic Sour</w:t>
            </w:r>
            <w:r w:rsidR="00BD1AEA">
              <w:rPr>
                <w:rFonts w:ascii="Century Gothic" w:hAnsi="Century Gothic"/>
                <w:bCs/>
                <w:sz w:val="20"/>
                <w:szCs w:val="20"/>
              </w:rPr>
              <w:t>c</w:t>
            </w:r>
            <w:r w:rsidRPr="00A220A8">
              <w:rPr>
                <w:rFonts w:ascii="Century Gothic" w:hAnsi="Century Gothic"/>
                <w:bCs/>
                <w:sz w:val="20"/>
                <w:szCs w:val="20"/>
              </w:rPr>
              <w:t>ing</w:t>
            </w:r>
          </w:p>
        </w:tc>
        <w:tc>
          <w:tcPr>
            <w:tcW w:w="1934" w:type="dxa"/>
            <w:noWrap/>
            <w:hideMark/>
          </w:tcPr>
          <w:p w14:paraId="1CF69030" w14:textId="23862812"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1,819</w:t>
            </w:r>
          </w:p>
        </w:tc>
      </w:tr>
      <w:tr w:rsidR="00832785" w:rsidRPr="00C37A4B" w14:paraId="1C78910A" w14:textId="77777777" w:rsidTr="00C37A4B">
        <w:trPr>
          <w:trHeight w:val="560"/>
        </w:trPr>
        <w:tc>
          <w:tcPr>
            <w:tcW w:w="2830" w:type="dxa"/>
            <w:hideMark/>
          </w:tcPr>
          <w:p w14:paraId="1FF9EF33"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Commerce Edge SA (Pty) Ltd</w:t>
            </w:r>
          </w:p>
        </w:tc>
        <w:tc>
          <w:tcPr>
            <w:tcW w:w="4252" w:type="dxa"/>
            <w:hideMark/>
          </w:tcPr>
          <w:p w14:paraId="525A4DB2"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Smart Procurement Conference</w:t>
            </w:r>
          </w:p>
        </w:tc>
        <w:tc>
          <w:tcPr>
            <w:tcW w:w="1934" w:type="dxa"/>
            <w:noWrap/>
            <w:hideMark/>
          </w:tcPr>
          <w:p w14:paraId="6D637B28" w14:textId="0230AF69"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739</w:t>
            </w:r>
          </w:p>
        </w:tc>
      </w:tr>
      <w:tr w:rsidR="00832785" w:rsidRPr="00C37A4B" w14:paraId="379E92DC" w14:textId="77777777" w:rsidTr="00C37A4B">
        <w:trPr>
          <w:trHeight w:val="416"/>
        </w:trPr>
        <w:tc>
          <w:tcPr>
            <w:tcW w:w="2830" w:type="dxa"/>
            <w:hideMark/>
          </w:tcPr>
          <w:p w14:paraId="5860E880"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Ignite Advisory Services</w:t>
            </w:r>
          </w:p>
        </w:tc>
        <w:tc>
          <w:tcPr>
            <w:tcW w:w="4252" w:type="dxa"/>
            <w:hideMark/>
          </w:tcPr>
          <w:p w14:paraId="18C4555D"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E-GAP Tool Development</w:t>
            </w:r>
          </w:p>
        </w:tc>
        <w:tc>
          <w:tcPr>
            <w:tcW w:w="1934" w:type="dxa"/>
            <w:noWrap/>
            <w:hideMark/>
          </w:tcPr>
          <w:p w14:paraId="3F0B829D" w14:textId="68F1CD54"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819</w:t>
            </w:r>
          </w:p>
        </w:tc>
      </w:tr>
      <w:tr w:rsidR="00832785" w:rsidRPr="00C37A4B" w14:paraId="5FE6DB2A" w14:textId="77777777" w:rsidTr="00C37A4B">
        <w:trPr>
          <w:trHeight w:val="470"/>
        </w:trPr>
        <w:tc>
          <w:tcPr>
            <w:tcW w:w="2830" w:type="dxa"/>
            <w:hideMark/>
          </w:tcPr>
          <w:p w14:paraId="5974C2E2"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lastRenderedPageBreak/>
              <w:t>Trigon Travel</w:t>
            </w:r>
          </w:p>
        </w:tc>
        <w:tc>
          <w:tcPr>
            <w:tcW w:w="4252" w:type="dxa"/>
            <w:hideMark/>
          </w:tcPr>
          <w:p w14:paraId="6F654472" w14:textId="29A0D366"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GRAP Training</w:t>
            </w:r>
            <w:r w:rsidR="00AE0EF3">
              <w:rPr>
                <w:rFonts w:ascii="Century Gothic" w:hAnsi="Century Gothic"/>
                <w:bCs/>
                <w:sz w:val="20"/>
                <w:szCs w:val="20"/>
              </w:rPr>
              <w:t xml:space="preserve"> (venue provision)</w:t>
            </w:r>
          </w:p>
        </w:tc>
        <w:tc>
          <w:tcPr>
            <w:tcW w:w="1934" w:type="dxa"/>
            <w:noWrap/>
            <w:hideMark/>
          </w:tcPr>
          <w:p w14:paraId="1AFFBC48" w14:textId="1A52D564"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55</w:t>
            </w:r>
          </w:p>
        </w:tc>
      </w:tr>
      <w:tr w:rsidR="00832785" w:rsidRPr="00C37A4B" w14:paraId="0B23F674" w14:textId="77777777" w:rsidTr="00C37A4B">
        <w:trPr>
          <w:trHeight w:val="400"/>
        </w:trPr>
        <w:tc>
          <w:tcPr>
            <w:tcW w:w="2830" w:type="dxa"/>
            <w:hideMark/>
          </w:tcPr>
          <w:p w14:paraId="3672BF43" w14:textId="77777777" w:rsidR="00832785" w:rsidRPr="00A220A8" w:rsidRDefault="00832785" w:rsidP="00832785">
            <w:pPr>
              <w:jc w:val="both"/>
              <w:rPr>
                <w:rFonts w:ascii="Century Gothic" w:hAnsi="Century Gothic"/>
                <w:bCs/>
                <w:sz w:val="20"/>
                <w:szCs w:val="20"/>
              </w:rPr>
            </w:pPr>
            <w:proofErr w:type="spellStart"/>
            <w:r w:rsidRPr="00A220A8">
              <w:rPr>
                <w:rFonts w:ascii="Century Gothic" w:hAnsi="Century Gothic"/>
                <w:bCs/>
                <w:sz w:val="20"/>
                <w:szCs w:val="20"/>
              </w:rPr>
              <w:t>Altimax</w:t>
            </w:r>
            <w:proofErr w:type="spellEnd"/>
            <w:r w:rsidRPr="00A220A8">
              <w:rPr>
                <w:rFonts w:ascii="Century Gothic" w:hAnsi="Century Gothic"/>
                <w:bCs/>
                <w:sz w:val="20"/>
                <w:szCs w:val="20"/>
              </w:rPr>
              <w:t xml:space="preserve"> (Pty) Ltd</w:t>
            </w:r>
          </w:p>
        </w:tc>
        <w:tc>
          <w:tcPr>
            <w:tcW w:w="4252" w:type="dxa"/>
            <w:hideMark/>
          </w:tcPr>
          <w:p w14:paraId="6B20417B"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GRAP Training</w:t>
            </w:r>
          </w:p>
        </w:tc>
        <w:tc>
          <w:tcPr>
            <w:tcW w:w="1934" w:type="dxa"/>
            <w:noWrap/>
            <w:hideMark/>
          </w:tcPr>
          <w:p w14:paraId="4F7D0B36" w14:textId="521BEB5B"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84</w:t>
            </w:r>
          </w:p>
        </w:tc>
      </w:tr>
      <w:tr w:rsidR="00832785" w:rsidRPr="00C37A4B" w14:paraId="01D0DE9D" w14:textId="77777777" w:rsidTr="00C37A4B">
        <w:trPr>
          <w:trHeight w:val="620"/>
        </w:trPr>
        <w:tc>
          <w:tcPr>
            <w:tcW w:w="2830" w:type="dxa"/>
            <w:hideMark/>
          </w:tcPr>
          <w:p w14:paraId="7DB27FD4"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CQS Technology Holdings (Pty) Ltd</w:t>
            </w:r>
          </w:p>
        </w:tc>
        <w:tc>
          <w:tcPr>
            <w:tcW w:w="4252" w:type="dxa"/>
            <w:hideMark/>
          </w:tcPr>
          <w:p w14:paraId="43DED0FE"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GRAP Training</w:t>
            </w:r>
          </w:p>
        </w:tc>
        <w:tc>
          <w:tcPr>
            <w:tcW w:w="1934" w:type="dxa"/>
            <w:noWrap/>
            <w:hideMark/>
          </w:tcPr>
          <w:p w14:paraId="5604662E" w14:textId="4AB522D5"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362</w:t>
            </w:r>
          </w:p>
        </w:tc>
      </w:tr>
      <w:tr w:rsidR="00832785" w:rsidRPr="00C37A4B" w14:paraId="6F154109" w14:textId="77777777" w:rsidTr="00C37A4B">
        <w:trPr>
          <w:trHeight w:val="490"/>
        </w:trPr>
        <w:tc>
          <w:tcPr>
            <w:tcW w:w="2830" w:type="dxa"/>
            <w:hideMark/>
          </w:tcPr>
          <w:p w14:paraId="44F8CFBA"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Trans Logic</w:t>
            </w:r>
          </w:p>
        </w:tc>
        <w:tc>
          <w:tcPr>
            <w:tcW w:w="4252" w:type="dxa"/>
            <w:hideMark/>
          </w:tcPr>
          <w:p w14:paraId="1845F03C"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Asset Management Training</w:t>
            </w:r>
          </w:p>
        </w:tc>
        <w:tc>
          <w:tcPr>
            <w:tcW w:w="1934" w:type="dxa"/>
            <w:noWrap/>
            <w:hideMark/>
          </w:tcPr>
          <w:p w14:paraId="4E1DFA39" w14:textId="5EBD8677"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102</w:t>
            </w:r>
          </w:p>
        </w:tc>
      </w:tr>
      <w:tr w:rsidR="00832785" w:rsidRPr="00C37A4B" w14:paraId="0D9AC697" w14:textId="77777777" w:rsidTr="00C37A4B">
        <w:trPr>
          <w:trHeight w:val="460"/>
        </w:trPr>
        <w:tc>
          <w:tcPr>
            <w:tcW w:w="2830" w:type="dxa"/>
            <w:hideMark/>
          </w:tcPr>
          <w:p w14:paraId="1D6CD86E"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 xml:space="preserve">The Institute of Internal Audit </w:t>
            </w:r>
          </w:p>
        </w:tc>
        <w:tc>
          <w:tcPr>
            <w:tcW w:w="4252" w:type="dxa"/>
            <w:hideMark/>
          </w:tcPr>
          <w:p w14:paraId="73B7A5A3" w14:textId="77777777" w:rsidR="00832785" w:rsidRPr="00A220A8" w:rsidRDefault="00832785" w:rsidP="00832785">
            <w:pPr>
              <w:jc w:val="both"/>
              <w:rPr>
                <w:rFonts w:ascii="Century Gothic" w:hAnsi="Century Gothic"/>
                <w:bCs/>
                <w:sz w:val="20"/>
                <w:szCs w:val="20"/>
              </w:rPr>
            </w:pPr>
            <w:r w:rsidRPr="00A220A8">
              <w:rPr>
                <w:rFonts w:ascii="Century Gothic" w:hAnsi="Century Gothic"/>
                <w:bCs/>
                <w:sz w:val="20"/>
                <w:szCs w:val="20"/>
              </w:rPr>
              <w:t>IIA Training</w:t>
            </w:r>
          </w:p>
        </w:tc>
        <w:tc>
          <w:tcPr>
            <w:tcW w:w="1934" w:type="dxa"/>
            <w:noWrap/>
            <w:hideMark/>
          </w:tcPr>
          <w:p w14:paraId="675A4876" w14:textId="4CD7029B" w:rsidR="00832785" w:rsidRPr="00A220A8" w:rsidRDefault="00832785" w:rsidP="00C37A4B">
            <w:pPr>
              <w:jc w:val="right"/>
              <w:rPr>
                <w:rFonts w:ascii="Century Gothic" w:hAnsi="Century Gothic"/>
                <w:bCs/>
                <w:sz w:val="20"/>
                <w:szCs w:val="20"/>
              </w:rPr>
            </w:pPr>
            <w:r w:rsidRPr="00A220A8">
              <w:rPr>
                <w:rFonts w:ascii="Century Gothic" w:hAnsi="Century Gothic"/>
                <w:bCs/>
                <w:sz w:val="20"/>
                <w:szCs w:val="20"/>
              </w:rPr>
              <w:t>12</w:t>
            </w:r>
          </w:p>
        </w:tc>
      </w:tr>
      <w:tr w:rsidR="00832785" w:rsidRPr="00C37A4B" w14:paraId="587A9258" w14:textId="77777777" w:rsidTr="00832785">
        <w:trPr>
          <w:trHeight w:val="290"/>
        </w:trPr>
        <w:tc>
          <w:tcPr>
            <w:tcW w:w="7082" w:type="dxa"/>
            <w:gridSpan w:val="2"/>
            <w:hideMark/>
          </w:tcPr>
          <w:p w14:paraId="1D97314E" w14:textId="77777777" w:rsidR="00E77F82" w:rsidRPr="00A220A8" w:rsidRDefault="00E77F82" w:rsidP="00832785">
            <w:pPr>
              <w:jc w:val="both"/>
              <w:rPr>
                <w:rFonts w:ascii="Century Gothic" w:hAnsi="Century Gothic"/>
                <w:bCs/>
                <w:sz w:val="20"/>
                <w:szCs w:val="20"/>
              </w:rPr>
            </w:pPr>
          </w:p>
          <w:p w14:paraId="05C13BAB" w14:textId="4F69816E" w:rsidR="00832785" w:rsidRPr="00A220A8" w:rsidRDefault="00832785" w:rsidP="000C78F9">
            <w:pPr>
              <w:jc w:val="right"/>
              <w:rPr>
                <w:rFonts w:ascii="Century Gothic" w:hAnsi="Century Gothic"/>
                <w:b/>
                <w:sz w:val="20"/>
                <w:szCs w:val="20"/>
              </w:rPr>
            </w:pPr>
            <w:r w:rsidRPr="00A220A8">
              <w:rPr>
                <w:rFonts w:ascii="Century Gothic" w:hAnsi="Century Gothic"/>
                <w:b/>
                <w:sz w:val="20"/>
                <w:szCs w:val="20"/>
              </w:rPr>
              <w:t>Total</w:t>
            </w:r>
          </w:p>
        </w:tc>
        <w:tc>
          <w:tcPr>
            <w:tcW w:w="1934" w:type="dxa"/>
            <w:noWrap/>
            <w:hideMark/>
          </w:tcPr>
          <w:p w14:paraId="611AB40F" w14:textId="77777777" w:rsidR="00832785" w:rsidRPr="00A220A8" w:rsidRDefault="00832785" w:rsidP="00832785">
            <w:pPr>
              <w:jc w:val="right"/>
              <w:rPr>
                <w:rFonts w:ascii="Century Gothic" w:hAnsi="Century Gothic"/>
                <w:b/>
                <w:sz w:val="20"/>
                <w:szCs w:val="20"/>
              </w:rPr>
            </w:pPr>
            <w:r w:rsidRPr="00A220A8">
              <w:rPr>
                <w:rFonts w:ascii="Century Gothic" w:hAnsi="Century Gothic"/>
                <w:bCs/>
                <w:sz w:val="20"/>
                <w:szCs w:val="20"/>
              </w:rPr>
              <w:t xml:space="preserve">                                </w:t>
            </w:r>
            <w:r w:rsidRPr="00A220A8">
              <w:rPr>
                <w:rFonts w:ascii="Century Gothic" w:hAnsi="Century Gothic"/>
                <w:b/>
                <w:sz w:val="20"/>
                <w:szCs w:val="20"/>
              </w:rPr>
              <w:t xml:space="preserve">23,760 </w:t>
            </w:r>
          </w:p>
        </w:tc>
      </w:tr>
    </w:tbl>
    <w:p w14:paraId="7BFF7EF7" w14:textId="41638DA9" w:rsidR="00832785" w:rsidRPr="00C37A4B" w:rsidRDefault="00832785" w:rsidP="00832785">
      <w:pPr>
        <w:jc w:val="both"/>
        <w:rPr>
          <w:rFonts w:ascii="Century Gothic" w:hAnsi="Century Gothic"/>
          <w:b/>
          <w:sz w:val="20"/>
          <w:szCs w:val="20"/>
        </w:rPr>
      </w:pPr>
    </w:p>
    <w:p w14:paraId="3F425102" w14:textId="77777777" w:rsidR="0056166A" w:rsidRDefault="0056166A" w:rsidP="0098517B">
      <w:pPr>
        <w:spacing w:after="160" w:line="259" w:lineRule="auto"/>
        <w:ind w:left="720" w:hanging="720"/>
        <w:contextualSpacing/>
        <w:rPr>
          <w:rFonts w:ascii="Century Gothic" w:hAnsi="Century Gothic"/>
          <w:b/>
          <w:bCs/>
          <w:sz w:val="20"/>
          <w:szCs w:val="20"/>
        </w:rPr>
      </w:pPr>
    </w:p>
    <w:p w14:paraId="301D9595" w14:textId="77777777" w:rsidR="0056166A" w:rsidRDefault="0056166A" w:rsidP="0098517B">
      <w:pPr>
        <w:spacing w:after="160" w:line="259" w:lineRule="auto"/>
        <w:ind w:left="720" w:hanging="720"/>
        <w:contextualSpacing/>
        <w:rPr>
          <w:rFonts w:ascii="Century Gothic" w:hAnsi="Century Gothic"/>
          <w:b/>
          <w:bCs/>
          <w:sz w:val="20"/>
          <w:szCs w:val="20"/>
        </w:rPr>
      </w:pPr>
    </w:p>
    <w:p w14:paraId="1FB56150" w14:textId="20A9E0B0" w:rsidR="0098517B" w:rsidRPr="00C37A4B" w:rsidRDefault="0098517B" w:rsidP="0098517B">
      <w:pPr>
        <w:spacing w:after="160" w:line="259" w:lineRule="auto"/>
        <w:ind w:left="720" w:hanging="720"/>
        <w:contextualSpacing/>
        <w:rPr>
          <w:rFonts w:ascii="Century Gothic" w:eastAsiaTheme="minorHAnsi" w:hAnsi="Century Gothic"/>
          <w:i/>
          <w:sz w:val="20"/>
          <w:szCs w:val="20"/>
        </w:rPr>
      </w:pPr>
      <w:r w:rsidRPr="00C37A4B">
        <w:rPr>
          <w:rFonts w:ascii="Century Gothic" w:hAnsi="Century Gothic"/>
          <w:b/>
          <w:bCs/>
          <w:sz w:val="20"/>
          <w:szCs w:val="20"/>
        </w:rPr>
        <w:t>(a) (i</w:t>
      </w:r>
      <w:r w:rsidR="007316EB" w:rsidRPr="00C37A4B">
        <w:rPr>
          <w:rFonts w:ascii="Century Gothic" w:hAnsi="Century Gothic"/>
          <w:b/>
          <w:bCs/>
          <w:sz w:val="20"/>
          <w:szCs w:val="20"/>
        </w:rPr>
        <w:t>) 2016</w:t>
      </w:r>
      <w:r w:rsidRPr="00C37A4B">
        <w:rPr>
          <w:rFonts w:ascii="Century Gothic" w:hAnsi="Century Gothic"/>
          <w:b/>
          <w:bCs/>
          <w:sz w:val="20"/>
          <w:szCs w:val="20"/>
        </w:rPr>
        <w:t>/17</w:t>
      </w:r>
    </w:p>
    <w:p w14:paraId="233E5B5F" w14:textId="2A441039" w:rsidR="00832785" w:rsidRPr="00C37A4B" w:rsidRDefault="00832785" w:rsidP="00832785">
      <w:pPr>
        <w:jc w:val="both"/>
        <w:rPr>
          <w:rFonts w:ascii="Century Gothic" w:hAnsi="Century Gothic"/>
          <w:b/>
          <w:sz w:val="20"/>
          <w:szCs w:val="20"/>
        </w:rPr>
      </w:pPr>
    </w:p>
    <w:tbl>
      <w:tblPr>
        <w:tblStyle w:val="TableGrid"/>
        <w:tblW w:w="0" w:type="auto"/>
        <w:tblLook w:val="04A0" w:firstRow="1" w:lastRow="0" w:firstColumn="1" w:lastColumn="0" w:noHBand="0" w:noVBand="1"/>
      </w:tblPr>
      <w:tblGrid>
        <w:gridCol w:w="2830"/>
        <w:gridCol w:w="4253"/>
        <w:gridCol w:w="1933"/>
      </w:tblGrid>
      <w:tr w:rsidR="006500FB" w:rsidRPr="00C37A4B" w14:paraId="2C5BB640" w14:textId="77777777" w:rsidTr="00C37A4B">
        <w:trPr>
          <w:trHeight w:val="872"/>
          <w:tblHeader/>
        </w:trPr>
        <w:tc>
          <w:tcPr>
            <w:tcW w:w="2830" w:type="dxa"/>
            <w:hideMark/>
          </w:tcPr>
          <w:p w14:paraId="6237544E" w14:textId="77777777" w:rsidR="006500FB" w:rsidRPr="00A220A8" w:rsidRDefault="006500FB" w:rsidP="0098517B">
            <w:pPr>
              <w:jc w:val="center"/>
              <w:rPr>
                <w:rFonts w:ascii="Century Gothic" w:hAnsi="Century Gothic"/>
                <w:b/>
                <w:bCs/>
                <w:sz w:val="20"/>
                <w:szCs w:val="20"/>
              </w:rPr>
            </w:pPr>
            <w:r w:rsidRPr="00A220A8">
              <w:rPr>
                <w:rFonts w:ascii="Century Gothic" w:hAnsi="Century Gothic"/>
                <w:b/>
                <w:bCs/>
                <w:sz w:val="20"/>
                <w:szCs w:val="20"/>
              </w:rPr>
              <w:t>(b) Details of business/individual</w:t>
            </w:r>
          </w:p>
        </w:tc>
        <w:tc>
          <w:tcPr>
            <w:tcW w:w="4253" w:type="dxa"/>
            <w:hideMark/>
          </w:tcPr>
          <w:p w14:paraId="7FAA277F" w14:textId="77777777" w:rsidR="006500FB" w:rsidRPr="00A220A8" w:rsidRDefault="006500FB" w:rsidP="0098517B">
            <w:pPr>
              <w:jc w:val="center"/>
              <w:rPr>
                <w:rFonts w:ascii="Century Gothic" w:hAnsi="Century Gothic"/>
                <w:b/>
                <w:bCs/>
                <w:sz w:val="20"/>
                <w:szCs w:val="20"/>
              </w:rPr>
            </w:pPr>
            <w:r w:rsidRPr="00A220A8">
              <w:rPr>
                <w:rFonts w:ascii="Century Gothic" w:hAnsi="Century Gothic"/>
                <w:b/>
                <w:bCs/>
                <w:sz w:val="20"/>
                <w:szCs w:val="20"/>
              </w:rPr>
              <w:t>(d) Details of service rendered</w:t>
            </w:r>
          </w:p>
        </w:tc>
        <w:tc>
          <w:tcPr>
            <w:tcW w:w="1933" w:type="dxa"/>
            <w:hideMark/>
          </w:tcPr>
          <w:p w14:paraId="3DBA3A4F" w14:textId="77777777" w:rsidR="006500FB" w:rsidRPr="00A220A8" w:rsidRDefault="006500FB" w:rsidP="0098517B">
            <w:pPr>
              <w:jc w:val="center"/>
              <w:rPr>
                <w:rFonts w:ascii="Century Gothic" w:hAnsi="Century Gothic"/>
                <w:b/>
                <w:bCs/>
                <w:sz w:val="20"/>
                <w:szCs w:val="20"/>
              </w:rPr>
            </w:pPr>
            <w:r w:rsidRPr="00A220A8">
              <w:rPr>
                <w:rFonts w:ascii="Century Gothic" w:hAnsi="Century Gothic"/>
                <w:b/>
                <w:bCs/>
                <w:sz w:val="20"/>
                <w:szCs w:val="20"/>
              </w:rPr>
              <w:t>(c) Total amount paid</w:t>
            </w:r>
            <w:r w:rsidRPr="00A220A8">
              <w:rPr>
                <w:rFonts w:ascii="Century Gothic" w:hAnsi="Century Gothic"/>
                <w:b/>
                <w:bCs/>
                <w:sz w:val="20"/>
                <w:szCs w:val="20"/>
              </w:rPr>
              <w:br/>
              <w:t xml:space="preserve"> R'000</w:t>
            </w:r>
          </w:p>
        </w:tc>
      </w:tr>
      <w:tr w:rsidR="006500FB" w:rsidRPr="00C37A4B" w14:paraId="09B9AEDA" w14:textId="77777777" w:rsidTr="00C37A4B">
        <w:trPr>
          <w:trHeight w:val="843"/>
        </w:trPr>
        <w:tc>
          <w:tcPr>
            <w:tcW w:w="2830" w:type="dxa"/>
            <w:hideMark/>
          </w:tcPr>
          <w:p w14:paraId="556B8F03" w14:textId="77777777" w:rsidR="006500FB" w:rsidRPr="00A220A8" w:rsidRDefault="006500FB">
            <w:pPr>
              <w:jc w:val="both"/>
              <w:rPr>
                <w:rFonts w:ascii="Century Gothic" w:hAnsi="Century Gothic"/>
                <w:bCs/>
                <w:sz w:val="20"/>
                <w:szCs w:val="20"/>
              </w:rPr>
            </w:pPr>
            <w:proofErr w:type="spellStart"/>
            <w:r w:rsidRPr="00A220A8">
              <w:rPr>
                <w:rFonts w:ascii="Century Gothic" w:hAnsi="Century Gothic"/>
                <w:bCs/>
                <w:sz w:val="20"/>
                <w:szCs w:val="20"/>
              </w:rPr>
              <w:t>Proftans</w:t>
            </w:r>
            <w:proofErr w:type="spellEnd"/>
            <w:r w:rsidRPr="00A220A8">
              <w:rPr>
                <w:rFonts w:ascii="Century Gothic" w:hAnsi="Century Gothic"/>
                <w:bCs/>
                <w:sz w:val="20"/>
                <w:szCs w:val="20"/>
              </w:rPr>
              <w:t xml:space="preserve"> Language Services (Johan </w:t>
            </w:r>
            <w:proofErr w:type="spellStart"/>
            <w:r w:rsidRPr="00A220A8">
              <w:rPr>
                <w:rFonts w:ascii="Century Gothic" w:hAnsi="Century Gothic"/>
                <w:bCs/>
                <w:sz w:val="20"/>
                <w:szCs w:val="20"/>
              </w:rPr>
              <w:t>Blaauw</w:t>
            </w:r>
            <w:proofErr w:type="spellEnd"/>
            <w:r w:rsidRPr="00A220A8">
              <w:rPr>
                <w:rFonts w:ascii="Century Gothic" w:hAnsi="Century Gothic"/>
                <w:bCs/>
                <w:sz w:val="20"/>
                <w:szCs w:val="20"/>
              </w:rPr>
              <w:t>)</w:t>
            </w:r>
          </w:p>
        </w:tc>
        <w:tc>
          <w:tcPr>
            <w:tcW w:w="4253" w:type="dxa"/>
            <w:hideMark/>
          </w:tcPr>
          <w:p w14:paraId="1A5A5729"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Translation of Provincial Treasury 2015/16 Annual Report and Annual Performance Plan from English to Afrikaans</w:t>
            </w:r>
          </w:p>
        </w:tc>
        <w:tc>
          <w:tcPr>
            <w:tcW w:w="1933" w:type="dxa"/>
            <w:noWrap/>
            <w:hideMark/>
          </w:tcPr>
          <w:p w14:paraId="16CE770B" w14:textId="6278CD94" w:rsidR="006500FB" w:rsidRPr="00A220A8" w:rsidRDefault="006500FB" w:rsidP="00C37A4B">
            <w:pPr>
              <w:jc w:val="right"/>
              <w:rPr>
                <w:rFonts w:ascii="Century Gothic" w:hAnsi="Century Gothic"/>
                <w:bCs/>
                <w:sz w:val="20"/>
                <w:szCs w:val="20"/>
              </w:rPr>
            </w:pPr>
            <w:r w:rsidRPr="00A220A8">
              <w:rPr>
                <w:rFonts w:ascii="Century Gothic" w:hAnsi="Century Gothic"/>
                <w:bCs/>
                <w:sz w:val="20"/>
                <w:szCs w:val="20"/>
              </w:rPr>
              <w:t>41</w:t>
            </w:r>
          </w:p>
        </w:tc>
      </w:tr>
      <w:tr w:rsidR="006500FB" w:rsidRPr="00C37A4B" w14:paraId="7C5B565E" w14:textId="77777777" w:rsidTr="00C37A4B">
        <w:trPr>
          <w:trHeight w:val="810"/>
        </w:trPr>
        <w:tc>
          <w:tcPr>
            <w:tcW w:w="2830" w:type="dxa"/>
            <w:hideMark/>
          </w:tcPr>
          <w:p w14:paraId="33758A1B"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 xml:space="preserve">Dr </w:t>
            </w:r>
            <w:proofErr w:type="spellStart"/>
            <w:r w:rsidRPr="00A220A8">
              <w:rPr>
                <w:rFonts w:ascii="Century Gothic" w:hAnsi="Century Gothic"/>
                <w:bCs/>
                <w:sz w:val="20"/>
                <w:szCs w:val="20"/>
              </w:rPr>
              <w:t>Mhlobo</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Jadezweni</w:t>
            </w:r>
            <w:proofErr w:type="spellEnd"/>
          </w:p>
        </w:tc>
        <w:tc>
          <w:tcPr>
            <w:tcW w:w="4253" w:type="dxa"/>
            <w:hideMark/>
          </w:tcPr>
          <w:p w14:paraId="3F400E64"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Translation of Provincial Treasury 2015/16 Annual Report and Annual Performance Plan from English to Xhosa</w:t>
            </w:r>
          </w:p>
        </w:tc>
        <w:tc>
          <w:tcPr>
            <w:tcW w:w="1933" w:type="dxa"/>
            <w:noWrap/>
            <w:hideMark/>
          </w:tcPr>
          <w:p w14:paraId="1774F157" w14:textId="1DBA84BE" w:rsidR="006500FB" w:rsidRPr="00A220A8" w:rsidRDefault="006500FB" w:rsidP="00C37A4B">
            <w:pPr>
              <w:jc w:val="right"/>
              <w:rPr>
                <w:rFonts w:ascii="Century Gothic" w:hAnsi="Century Gothic"/>
                <w:bCs/>
                <w:sz w:val="20"/>
                <w:szCs w:val="20"/>
              </w:rPr>
            </w:pPr>
            <w:r w:rsidRPr="00A220A8">
              <w:rPr>
                <w:rFonts w:ascii="Century Gothic" w:hAnsi="Century Gothic"/>
                <w:bCs/>
                <w:sz w:val="20"/>
                <w:szCs w:val="20"/>
              </w:rPr>
              <w:t>53</w:t>
            </w:r>
          </w:p>
        </w:tc>
      </w:tr>
      <w:tr w:rsidR="006500FB" w:rsidRPr="00C37A4B" w14:paraId="42610924" w14:textId="77777777" w:rsidTr="00C37A4B">
        <w:trPr>
          <w:trHeight w:val="583"/>
        </w:trPr>
        <w:tc>
          <w:tcPr>
            <w:tcW w:w="2830" w:type="dxa"/>
            <w:hideMark/>
          </w:tcPr>
          <w:p w14:paraId="570D4417" w14:textId="7C4B01A6" w:rsidR="006500FB" w:rsidRPr="00A220A8" w:rsidRDefault="006500FB">
            <w:pPr>
              <w:jc w:val="both"/>
              <w:rPr>
                <w:rFonts w:ascii="Century Gothic" w:hAnsi="Century Gothic"/>
                <w:bCs/>
                <w:sz w:val="20"/>
                <w:szCs w:val="20"/>
              </w:rPr>
            </w:pPr>
            <w:r w:rsidRPr="00A220A8">
              <w:rPr>
                <w:rFonts w:ascii="Century Gothic" w:hAnsi="Century Gothic"/>
                <w:bCs/>
                <w:sz w:val="20"/>
                <w:szCs w:val="20"/>
              </w:rPr>
              <w:t xml:space="preserve">Bertie </w:t>
            </w:r>
            <w:proofErr w:type="spellStart"/>
            <w:r w:rsidRPr="00A220A8">
              <w:rPr>
                <w:rFonts w:ascii="Century Gothic" w:hAnsi="Century Gothic"/>
                <w:bCs/>
                <w:sz w:val="20"/>
                <w:szCs w:val="20"/>
              </w:rPr>
              <w:t>Neet</w:t>
            </w:r>
            <w:r w:rsidR="00380ED5" w:rsidRPr="00A220A8">
              <w:rPr>
                <w:rFonts w:ascii="Century Gothic" w:hAnsi="Century Gothic"/>
                <w:bCs/>
                <w:sz w:val="20"/>
                <w:szCs w:val="20"/>
              </w:rPr>
              <w:t>h</w:t>
            </w:r>
            <w:r w:rsidRPr="00A220A8">
              <w:rPr>
                <w:rFonts w:ascii="Century Gothic" w:hAnsi="Century Gothic"/>
                <w:bCs/>
                <w:sz w:val="20"/>
                <w:szCs w:val="20"/>
              </w:rPr>
              <w:t>ling</w:t>
            </w:r>
            <w:proofErr w:type="spellEnd"/>
          </w:p>
        </w:tc>
        <w:tc>
          <w:tcPr>
            <w:tcW w:w="4253" w:type="dxa"/>
            <w:hideMark/>
          </w:tcPr>
          <w:p w14:paraId="32FA0E95"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Proof reading of Provincial Treasury Annual Performance Plan</w:t>
            </w:r>
          </w:p>
        </w:tc>
        <w:tc>
          <w:tcPr>
            <w:tcW w:w="1933" w:type="dxa"/>
            <w:noWrap/>
            <w:hideMark/>
          </w:tcPr>
          <w:p w14:paraId="3E0E3701" w14:textId="1C5A61FC" w:rsidR="006500FB" w:rsidRPr="00A220A8" w:rsidRDefault="006500FB" w:rsidP="00C37A4B">
            <w:pPr>
              <w:jc w:val="right"/>
              <w:rPr>
                <w:rFonts w:ascii="Century Gothic" w:hAnsi="Century Gothic"/>
                <w:bCs/>
                <w:sz w:val="20"/>
                <w:szCs w:val="20"/>
              </w:rPr>
            </w:pPr>
            <w:r w:rsidRPr="00A220A8">
              <w:rPr>
                <w:rFonts w:ascii="Century Gothic" w:hAnsi="Century Gothic"/>
                <w:bCs/>
                <w:sz w:val="20"/>
                <w:szCs w:val="20"/>
              </w:rPr>
              <w:t>4</w:t>
            </w:r>
          </w:p>
        </w:tc>
      </w:tr>
      <w:tr w:rsidR="006500FB" w:rsidRPr="00C37A4B" w14:paraId="07EFCACA" w14:textId="77777777" w:rsidTr="00C37A4B">
        <w:trPr>
          <w:trHeight w:val="705"/>
        </w:trPr>
        <w:tc>
          <w:tcPr>
            <w:tcW w:w="2830" w:type="dxa"/>
            <w:hideMark/>
          </w:tcPr>
          <w:p w14:paraId="1FA87383" w14:textId="77777777" w:rsidR="006500FB" w:rsidRPr="00A220A8" w:rsidRDefault="006500FB">
            <w:pPr>
              <w:jc w:val="both"/>
              <w:rPr>
                <w:rFonts w:ascii="Century Gothic" w:hAnsi="Century Gothic"/>
                <w:bCs/>
                <w:sz w:val="20"/>
                <w:szCs w:val="20"/>
              </w:rPr>
            </w:pPr>
            <w:proofErr w:type="spellStart"/>
            <w:r w:rsidRPr="00A220A8">
              <w:rPr>
                <w:rFonts w:ascii="Century Gothic" w:hAnsi="Century Gothic"/>
                <w:bCs/>
                <w:sz w:val="20"/>
                <w:szCs w:val="20"/>
              </w:rPr>
              <w:t>Isixhosa</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Sethu</w:t>
            </w:r>
            <w:proofErr w:type="spellEnd"/>
            <w:r w:rsidRPr="00A220A8">
              <w:rPr>
                <w:rFonts w:ascii="Century Gothic" w:hAnsi="Century Gothic"/>
                <w:bCs/>
                <w:sz w:val="20"/>
                <w:szCs w:val="20"/>
              </w:rPr>
              <w:t xml:space="preserve"> </w:t>
            </w:r>
          </w:p>
        </w:tc>
        <w:tc>
          <w:tcPr>
            <w:tcW w:w="4253" w:type="dxa"/>
            <w:hideMark/>
          </w:tcPr>
          <w:p w14:paraId="1C641C5E"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Translate Draft WCGRB Regulations 2016: Amendments from English to Xhosa</w:t>
            </w:r>
          </w:p>
        </w:tc>
        <w:tc>
          <w:tcPr>
            <w:tcW w:w="1933" w:type="dxa"/>
            <w:noWrap/>
            <w:hideMark/>
          </w:tcPr>
          <w:p w14:paraId="47A10955" w14:textId="58747B43" w:rsidR="006500FB" w:rsidRPr="00A220A8" w:rsidRDefault="006500FB" w:rsidP="00C37A4B">
            <w:pPr>
              <w:jc w:val="right"/>
              <w:rPr>
                <w:rFonts w:ascii="Century Gothic" w:hAnsi="Century Gothic"/>
                <w:bCs/>
                <w:sz w:val="20"/>
                <w:szCs w:val="20"/>
              </w:rPr>
            </w:pPr>
            <w:r w:rsidRPr="00A220A8">
              <w:rPr>
                <w:rFonts w:ascii="Century Gothic" w:hAnsi="Century Gothic"/>
                <w:bCs/>
                <w:sz w:val="20"/>
                <w:szCs w:val="20"/>
              </w:rPr>
              <w:t>1</w:t>
            </w:r>
          </w:p>
        </w:tc>
      </w:tr>
      <w:tr w:rsidR="006500FB" w:rsidRPr="00C37A4B" w14:paraId="558F9686" w14:textId="77777777" w:rsidTr="00C37A4B">
        <w:trPr>
          <w:trHeight w:val="810"/>
        </w:trPr>
        <w:tc>
          <w:tcPr>
            <w:tcW w:w="2830" w:type="dxa"/>
            <w:hideMark/>
          </w:tcPr>
          <w:p w14:paraId="154350BF"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University of Stellenbosch: Bureau for Economic Research (BER)</w:t>
            </w:r>
          </w:p>
        </w:tc>
        <w:tc>
          <w:tcPr>
            <w:tcW w:w="4253" w:type="dxa"/>
            <w:hideMark/>
          </w:tcPr>
          <w:p w14:paraId="527D6D0D"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Follow-up work subsequent to the outcome and approval of recommendations in respect of Casino Operator Licences in the Western Cape</w:t>
            </w:r>
          </w:p>
        </w:tc>
        <w:tc>
          <w:tcPr>
            <w:tcW w:w="1933" w:type="dxa"/>
            <w:noWrap/>
            <w:hideMark/>
          </w:tcPr>
          <w:p w14:paraId="30CD785F" w14:textId="0F0762D1" w:rsidR="006500FB" w:rsidRPr="00A220A8" w:rsidRDefault="006500FB" w:rsidP="00C37A4B">
            <w:pPr>
              <w:jc w:val="right"/>
              <w:rPr>
                <w:rFonts w:ascii="Century Gothic" w:hAnsi="Century Gothic"/>
                <w:bCs/>
                <w:sz w:val="20"/>
                <w:szCs w:val="20"/>
              </w:rPr>
            </w:pPr>
            <w:r w:rsidRPr="00A220A8">
              <w:rPr>
                <w:rFonts w:ascii="Century Gothic" w:hAnsi="Century Gothic"/>
                <w:bCs/>
                <w:sz w:val="20"/>
                <w:szCs w:val="20"/>
              </w:rPr>
              <w:t>2,067</w:t>
            </w:r>
          </w:p>
        </w:tc>
      </w:tr>
      <w:tr w:rsidR="006500FB" w:rsidRPr="00C37A4B" w14:paraId="763C605F" w14:textId="77777777" w:rsidTr="0056166A">
        <w:trPr>
          <w:trHeight w:val="1097"/>
        </w:trPr>
        <w:tc>
          <w:tcPr>
            <w:tcW w:w="2830" w:type="dxa"/>
            <w:hideMark/>
          </w:tcPr>
          <w:p w14:paraId="008E6D7F"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Strategic Economic Solutions</w:t>
            </w:r>
          </w:p>
        </w:tc>
        <w:tc>
          <w:tcPr>
            <w:tcW w:w="4253" w:type="dxa"/>
            <w:hideMark/>
          </w:tcPr>
          <w:p w14:paraId="730B5A4E"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Research in respect of financial viability of the Horse Racing sector in the Western Cape and associated proposals/ recommendations on way forward</w:t>
            </w:r>
          </w:p>
        </w:tc>
        <w:tc>
          <w:tcPr>
            <w:tcW w:w="1933" w:type="dxa"/>
            <w:noWrap/>
            <w:hideMark/>
          </w:tcPr>
          <w:p w14:paraId="159452E2" w14:textId="63DDE2FB" w:rsidR="006500FB" w:rsidRPr="00A220A8" w:rsidRDefault="006500FB" w:rsidP="00C37A4B">
            <w:pPr>
              <w:jc w:val="right"/>
              <w:rPr>
                <w:rFonts w:ascii="Century Gothic" w:hAnsi="Century Gothic"/>
                <w:bCs/>
                <w:sz w:val="20"/>
                <w:szCs w:val="20"/>
              </w:rPr>
            </w:pPr>
            <w:r w:rsidRPr="00A220A8">
              <w:rPr>
                <w:rFonts w:ascii="Century Gothic" w:hAnsi="Century Gothic"/>
                <w:bCs/>
                <w:sz w:val="20"/>
                <w:szCs w:val="20"/>
              </w:rPr>
              <w:t>567</w:t>
            </w:r>
          </w:p>
        </w:tc>
      </w:tr>
      <w:tr w:rsidR="006500FB" w:rsidRPr="00C37A4B" w14:paraId="11B649ED" w14:textId="77777777" w:rsidTr="0056166A">
        <w:trPr>
          <w:trHeight w:val="1679"/>
        </w:trPr>
        <w:tc>
          <w:tcPr>
            <w:tcW w:w="2830" w:type="dxa"/>
            <w:hideMark/>
          </w:tcPr>
          <w:p w14:paraId="054A062A"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University of Stellenbosch: Bureau for Economic Research (BER) and University of Cape Town: Department Policy Research Unit (DPRU)</w:t>
            </w:r>
          </w:p>
        </w:tc>
        <w:tc>
          <w:tcPr>
            <w:tcW w:w="4253" w:type="dxa"/>
            <w:hideMark/>
          </w:tcPr>
          <w:p w14:paraId="03DB313C"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To provide Fiscal Policy research and advisory services and economic research for the Provincial Economic Review and Outlook (PERO) and to provide Labour Market Economic Research for the Provincial Economic Review and Outlook</w:t>
            </w:r>
          </w:p>
        </w:tc>
        <w:tc>
          <w:tcPr>
            <w:tcW w:w="1933" w:type="dxa"/>
            <w:noWrap/>
            <w:hideMark/>
          </w:tcPr>
          <w:p w14:paraId="0AFC7236" w14:textId="53EC0485"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1,347</w:t>
            </w:r>
          </w:p>
        </w:tc>
      </w:tr>
      <w:tr w:rsidR="006500FB" w:rsidRPr="00C37A4B" w14:paraId="071C2FE0" w14:textId="77777777" w:rsidTr="0056166A">
        <w:trPr>
          <w:trHeight w:val="994"/>
        </w:trPr>
        <w:tc>
          <w:tcPr>
            <w:tcW w:w="2830" w:type="dxa"/>
            <w:noWrap/>
            <w:hideMark/>
          </w:tcPr>
          <w:p w14:paraId="193EC771"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Urban-Econ Development Economists</w:t>
            </w:r>
          </w:p>
        </w:tc>
        <w:tc>
          <w:tcPr>
            <w:tcW w:w="4253" w:type="dxa"/>
            <w:noWrap/>
            <w:hideMark/>
          </w:tcPr>
          <w:p w14:paraId="1875F253"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Conducting research and production of the Municipal Economic Review and Outlook (MERO)</w:t>
            </w:r>
          </w:p>
        </w:tc>
        <w:tc>
          <w:tcPr>
            <w:tcW w:w="1933" w:type="dxa"/>
            <w:noWrap/>
            <w:hideMark/>
          </w:tcPr>
          <w:p w14:paraId="7FDE1D6F" w14:textId="73B21368"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445</w:t>
            </w:r>
          </w:p>
        </w:tc>
      </w:tr>
      <w:tr w:rsidR="006500FB" w:rsidRPr="00C37A4B" w14:paraId="23F44485" w14:textId="77777777" w:rsidTr="0056166A">
        <w:trPr>
          <w:trHeight w:val="839"/>
        </w:trPr>
        <w:tc>
          <w:tcPr>
            <w:tcW w:w="2830" w:type="dxa"/>
            <w:hideMark/>
          </w:tcPr>
          <w:p w14:paraId="5F65644A"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University of Stellenbosch: Executive Development (Pty) Ltd</w:t>
            </w:r>
          </w:p>
        </w:tc>
        <w:tc>
          <w:tcPr>
            <w:tcW w:w="4253" w:type="dxa"/>
            <w:hideMark/>
          </w:tcPr>
          <w:p w14:paraId="4FC54266"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Transversal Training and Capacity Building for Municipal and Western Cape Government Officials</w:t>
            </w:r>
          </w:p>
        </w:tc>
        <w:tc>
          <w:tcPr>
            <w:tcW w:w="1933" w:type="dxa"/>
            <w:noWrap/>
            <w:hideMark/>
          </w:tcPr>
          <w:p w14:paraId="5D9122E3" w14:textId="2CB8F63F"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4,785</w:t>
            </w:r>
          </w:p>
        </w:tc>
      </w:tr>
      <w:tr w:rsidR="006500FB" w:rsidRPr="00C37A4B" w14:paraId="7686C985" w14:textId="77777777" w:rsidTr="0056166A">
        <w:trPr>
          <w:trHeight w:val="412"/>
        </w:trPr>
        <w:tc>
          <w:tcPr>
            <w:tcW w:w="2830" w:type="dxa"/>
            <w:hideMark/>
          </w:tcPr>
          <w:p w14:paraId="6CF564ED" w14:textId="44E86980" w:rsidR="006500FB" w:rsidRPr="00A220A8" w:rsidRDefault="00AE0EF3">
            <w:pPr>
              <w:jc w:val="both"/>
              <w:rPr>
                <w:rFonts w:ascii="Century Gothic" w:hAnsi="Century Gothic"/>
                <w:bCs/>
                <w:sz w:val="20"/>
                <w:szCs w:val="20"/>
              </w:rPr>
            </w:pPr>
            <w:r>
              <w:rPr>
                <w:rFonts w:ascii="Century Gothic" w:hAnsi="Century Gothic"/>
                <w:bCs/>
                <w:sz w:val="20"/>
                <w:szCs w:val="20"/>
              </w:rPr>
              <w:t>Department of the Premier</w:t>
            </w:r>
          </w:p>
        </w:tc>
        <w:tc>
          <w:tcPr>
            <w:tcW w:w="4253" w:type="dxa"/>
            <w:hideMark/>
          </w:tcPr>
          <w:p w14:paraId="1D2DC44C" w14:textId="7D97638A" w:rsidR="006500FB" w:rsidRPr="00A220A8" w:rsidRDefault="006500FB">
            <w:pPr>
              <w:jc w:val="both"/>
              <w:rPr>
                <w:rFonts w:ascii="Century Gothic" w:hAnsi="Century Gothic"/>
                <w:bCs/>
                <w:sz w:val="20"/>
                <w:szCs w:val="20"/>
              </w:rPr>
            </w:pPr>
            <w:r w:rsidRPr="00A220A8">
              <w:rPr>
                <w:rFonts w:ascii="Century Gothic" w:hAnsi="Century Gothic"/>
                <w:bCs/>
                <w:sz w:val="20"/>
                <w:szCs w:val="20"/>
              </w:rPr>
              <w:t> </w:t>
            </w:r>
            <w:r w:rsidR="008735AC" w:rsidRPr="00A220A8">
              <w:rPr>
                <w:rFonts w:ascii="Century Gothic" w:hAnsi="Century Gothic"/>
                <w:bCs/>
                <w:sz w:val="20"/>
                <w:szCs w:val="20"/>
              </w:rPr>
              <w:t>Business Analysts</w:t>
            </w:r>
          </w:p>
        </w:tc>
        <w:tc>
          <w:tcPr>
            <w:tcW w:w="1933" w:type="dxa"/>
            <w:noWrap/>
            <w:hideMark/>
          </w:tcPr>
          <w:p w14:paraId="7FD0562C" w14:textId="739F3590"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4,428</w:t>
            </w:r>
          </w:p>
        </w:tc>
      </w:tr>
      <w:tr w:rsidR="006500FB" w:rsidRPr="00C37A4B" w14:paraId="174758D3" w14:textId="77777777" w:rsidTr="0056166A">
        <w:trPr>
          <w:trHeight w:val="842"/>
        </w:trPr>
        <w:tc>
          <w:tcPr>
            <w:tcW w:w="2830" w:type="dxa"/>
            <w:hideMark/>
          </w:tcPr>
          <w:p w14:paraId="2BEDF71E"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lastRenderedPageBreak/>
              <w:t>SA Strategic Sourcing Consultants</w:t>
            </w:r>
          </w:p>
        </w:tc>
        <w:tc>
          <w:tcPr>
            <w:tcW w:w="4253" w:type="dxa"/>
            <w:noWrap/>
            <w:hideMark/>
          </w:tcPr>
          <w:p w14:paraId="632E00DB"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Procurement of a Strategic Sourcing Specialist, a Data Analyst and Visualisation services</w:t>
            </w:r>
          </w:p>
        </w:tc>
        <w:tc>
          <w:tcPr>
            <w:tcW w:w="1933" w:type="dxa"/>
            <w:noWrap/>
            <w:hideMark/>
          </w:tcPr>
          <w:p w14:paraId="76E3ABEB" w14:textId="72FE3AF9"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1,792</w:t>
            </w:r>
          </w:p>
        </w:tc>
      </w:tr>
      <w:tr w:rsidR="006500FB" w:rsidRPr="00C37A4B" w14:paraId="036CAEFC" w14:textId="77777777" w:rsidTr="0056166A">
        <w:trPr>
          <w:trHeight w:val="841"/>
        </w:trPr>
        <w:tc>
          <w:tcPr>
            <w:tcW w:w="2830" w:type="dxa"/>
            <w:hideMark/>
          </w:tcPr>
          <w:p w14:paraId="27275345"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 xml:space="preserve">Commerce Edge  </w:t>
            </w:r>
          </w:p>
        </w:tc>
        <w:tc>
          <w:tcPr>
            <w:tcW w:w="4253" w:type="dxa"/>
            <w:hideMark/>
          </w:tcPr>
          <w:p w14:paraId="2AB255E2"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Capacitation and development programme for Public Sector Officials and suppliers in respect of procurement</w:t>
            </w:r>
          </w:p>
        </w:tc>
        <w:tc>
          <w:tcPr>
            <w:tcW w:w="1933" w:type="dxa"/>
            <w:noWrap/>
            <w:hideMark/>
          </w:tcPr>
          <w:p w14:paraId="16959473" w14:textId="354D589F"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600</w:t>
            </w:r>
          </w:p>
        </w:tc>
      </w:tr>
      <w:tr w:rsidR="006500FB" w:rsidRPr="00C37A4B" w14:paraId="4F01D9BB" w14:textId="77777777" w:rsidTr="0056166A">
        <w:trPr>
          <w:trHeight w:val="697"/>
        </w:trPr>
        <w:tc>
          <w:tcPr>
            <w:tcW w:w="2830" w:type="dxa"/>
            <w:hideMark/>
          </w:tcPr>
          <w:p w14:paraId="7B81BDA7"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Lemon Zest</w:t>
            </w:r>
          </w:p>
        </w:tc>
        <w:tc>
          <w:tcPr>
            <w:tcW w:w="4253" w:type="dxa"/>
            <w:hideMark/>
          </w:tcPr>
          <w:p w14:paraId="3B55B424"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Supported with registration of Suppliers on Central Supplier Database</w:t>
            </w:r>
          </w:p>
        </w:tc>
        <w:tc>
          <w:tcPr>
            <w:tcW w:w="1933" w:type="dxa"/>
            <w:noWrap/>
            <w:hideMark/>
          </w:tcPr>
          <w:p w14:paraId="61ECA84F" w14:textId="041BFF07"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306</w:t>
            </w:r>
          </w:p>
        </w:tc>
      </w:tr>
      <w:tr w:rsidR="006500FB" w:rsidRPr="00C37A4B" w14:paraId="10902DD5" w14:textId="77777777" w:rsidTr="0056166A">
        <w:trPr>
          <w:trHeight w:val="694"/>
        </w:trPr>
        <w:tc>
          <w:tcPr>
            <w:tcW w:w="2830" w:type="dxa"/>
            <w:hideMark/>
          </w:tcPr>
          <w:p w14:paraId="150ABE84"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Corporate Renaissance Group</w:t>
            </w:r>
          </w:p>
        </w:tc>
        <w:tc>
          <w:tcPr>
            <w:tcW w:w="4253" w:type="dxa"/>
            <w:hideMark/>
          </w:tcPr>
          <w:p w14:paraId="583B90CA" w14:textId="34A4FB28" w:rsidR="006500FB" w:rsidRPr="00A220A8" w:rsidRDefault="006500FB">
            <w:pPr>
              <w:jc w:val="both"/>
              <w:rPr>
                <w:rFonts w:ascii="Century Gothic" w:hAnsi="Century Gothic"/>
                <w:bCs/>
                <w:sz w:val="20"/>
                <w:szCs w:val="20"/>
              </w:rPr>
            </w:pPr>
            <w:r w:rsidRPr="00A220A8">
              <w:rPr>
                <w:rFonts w:ascii="Century Gothic" w:hAnsi="Century Gothic"/>
                <w:bCs/>
                <w:sz w:val="20"/>
                <w:szCs w:val="20"/>
              </w:rPr>
              <w:t xml:space="preserve">Provisioning of services relating to Data </w:t>
            </w:r>
            <w:r w:rsidR="00EE609F" w:rsidRPr="00A220A8">
              <w:rPr>
                <w:rFonts w:ascii="Century Gothic" w:hAnsi="Century Gothic"/>
                <w:bCs/>
                <w:sz w:val="20"/>
                <w:szCs w:val="20"/>
              </w:rPr>
              <w:t xml:space="preserve">Management </w:t>
            </w:r>
            <w:r w:rsidRPr="00A220A8">
              <w:rPr>
                <w:rFonts w:ascii="Century Gothic" w:hAnsi="Century Gothic"/>
                <w:bCs/>
                <w:sz w:val="20"/>
                <w:szCs w:val="20"/>
              </w:rPr>
              <w:t>t- Tableau</w:t>
            </w:r>
          </w:p>
        </w:tc>
        <w:tc>
          <w:tcPr>
            <w:tcW w:w="1933" w:type="dxa"/>
            <w:noWrap/>
            <w:hideMark/>
          </w:tcPr>
          <w:p w14:paraId="002E7020" w14:textId="1FA24A4D"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274</w:t>
            </w:r>
          </w:p>
        </w:tc>
      </w:tr>
      <w:tr w:rsidR="006500FB" w:rsidRPr="00C37A4B" w14:paraId="31CDBC35" w14:textId="77777777" w:rsidTr="0056166A">
        <w:trPr>
          <w:trHeight w:val="1696"/>
        </w:trPr>
        <w:tc>
          <w:tcPr>
            <w:tcW w:w="2830" w:type="dxa"/>
            <w:noWrap/>
            <w:hideMark/>
          </w:tcPr>
          <w:p w14:paraId="063AEC52"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Business Connexions</w:t>
            </w:r>
          </w:p>
        </w:tc>
        <w:tc>
          <w:tcPr>
            <w:tcW w:w="4253" w:type="dxa"/>
            <w:hideMark/>
          </w:tcPr>
          <w:p w14:paraId="1D88C084"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Maintain and further develop the current Business Intelligence System (KITSO) for the Basic Accounting System (BAS) and Rendering functional, technical and management support on the Personnel and Salary Administration System (PERSAL)</w:t>
            </w:r>
          </w:p>
        </w:tc>
        <w:tc>
          <w:tcPr>
            <w:tcW w:w="1933" w:type="dxa"/>
            <w:noWrap/>
            <w:hideMark/>
          </w:tcPr>
          <w:p w14:paraId="224E52DD" w14:textId="6BDCAFDB"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4,313</w:t>
            </w:r>
          </w:p>
        </w:tc>
      </w:tr>
      <w:tr w:rsidR="006500FB" w:rsidRPr="00C37A4B" w14:paraId="5AC834AC" w14:textId="77777777" w:rsidTr="0056166A">
        <w:trPr>
          <w:trHeight w:val="699"/>
        </w:trPr>
        <w:tc>
          <w:tcPr>
            <w:tcW w:w="2830" w:type="dxa"/>
            <w:hideMark/>
          </w:tcPr>
          <w:p w14:paraId="3CBA0184" w14:textId="77777777" w:rsidR="006500FB" w:rsidRPr="00A220A8" w:rsidRDefault="006500FB">
            <w:pPr>
              <w:jc w:val="both"/>
              <w:rPr>
                <w:rFonts w:ascii="Century Gothic" w:hAnsi="Century Gothic"/>
                <w:bCs/>
                <w:sz w:val="20"/>
                <w:szCs w:val="20"/>
              </w:rPr>
            </w:pPr>
            <w:proofErr w:type="spellStart"/>
            <w:r w:rsidRPr="00A220A8">
              <w:rPr>
                <w:rFonts w:ascii="Century Gothic" w:hAnsi="Century Gothic"/>
                <w:bCs/>
                <w:sz w:val="20"/>
                <w:szCs w:val="20"/>
              </w:rPr>
              <w:t>Makana</w:t>
            </w:r>
            <w:proofErr w:type="spellEnd"/>
            <w:r w:rsidRPr="00A220A8">
              <w:rPr>
                <w:rFonts w:ascii="Century Gothic" w:hAnsi="Century Gothic"/>
                <w:bCs/>
                <w:sz w:val="20"/>
                <w:szCs w:val="20"/>
              </w:rPr>
              <w:t xml:space="preserve"> Technologies and Solutions</w:t>
            </w:r>
          </w:p>
        </w:tc>
        <w:tc>
          <w:tcPr>
            <w:tcW w:w="4253" w:type="dxa"/>
            <w:hideMark/>
          </w:tcPr>
          <w:p w14:paraId="46D8EAA3"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Consulting Services</w:t>
            </w:r>
          </w:p>
        </w:tc>
        <w:tc>
          <w:tcPr>
            <w:tcW w:w="1933" w:type="dxa"/>
            <w:noWrap/>
            <w:hideMark/>
          </w:tcPr>
          <w:p w14:paraId="0AAE4636" w14:textId="75D4A404"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78</w:t>
            </w:r>
          </w:p>
        </w:tc>
      </w:tr>
      <w:tr w:rsidR="006500FB" w:rsidRPr="00C37A4B" w14:paraId="34B1F086" w14:textId="77777777" w:rsidTr="0056166A">
        <w:trPr>
          <w:trHeight w:val="695"/>
        </w:trPr>
        <w:tc>
          <w:tcPr>
            <w:tcW w:w="2830" w:type="dxa"/>
            <w:hideMark/>
          </w:tcPr>
          <w:p w14:paraId="4D998705"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Grant Thornton RAS (Pty) Ltd</w:t>
            </w:r>
          </w:p>
        </w:tc>
        <w:tc>
          <w:tcPr>
            <w:tcW w:w="4253" w:type="dxa"/>
            <w:hideMark/>
          </w:tcPr>
          <w:p w14:paraId="15DDB12C"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Appointment of an Inventory Management Specialist</w:t>
            </w:r>
          </w:p>
        </w:tc>
        <w:tc>
          <w:tcPr>
            <w:tcW w:w="1933" w:type="dxa"/>
            <w:noWrap/>
            <w:hideMark/>
          </w:tcPr>
          <w:p w14:paraId="74E29D1A" w14:textId="4F00CCC8"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389</w:t>
            </w:r>
          </w:p>
        </w:tc>
      </w:tr>
      <w:tr w:rsidR="006500FB" w:rsidRPr="00C37A4B" w14:paraId="1A11F673" w14:textId="77777777" w:rsidTr="0056166A">
        <w:trPr>
          <w:trHeight w:val="705"/>
        </w:trPr>
        <w:tc>
          <w:tcPr>
            <w:tcW w:w="2830" w:type="dxa"/>
            <w:hideMark/>
          </w:tcPr>
          <w:p w14:paraId="296504BF" w14:textId="77777777" w:rsidR="006500FB" w:rsidRPr="00A220A8" w:rsidRDefault="006500FB">
            <w:pPr>
              <w:jc w:val="both"/>
              <w:rPr>
                <w:rFonts w:ascii="Century Gothic" w:hAnsi="Century Gothic"/>
                <w:bCs/>
                <w:sz w:val="20"/>
                <w:szCs w:val="20"/>
              </w:rPr>
            </w:pPr>
            <w:proofErr w:type="spellStart"/>
            <w:r w:rsidRPr="00A220A8">
              <w:rPr>
                <w:rFonts w:ascii="Century Gothic" w:hAnsi="Century Gothic"/>
                <w:bCs/>
                <w:sz w:val="20"/>
                <w:szCs w:val="20"/>
              </w:rPr>
              <w:t>Durcharme</w:t>
            </w:r>
            <w:proofErr w:type="spellEnd"/>
            <w:r w:rsidRPr="00A220A8">
              <w:rPr>
                <w:rFonts w:ascii="Century Gothic" w:hAnsi="Century Gothic"/>
                <w:bCs/>
                <w:sz w:val="20"/>
                <w:szCs w:val="20"/>
              </w:rPr>
              <w:t xml:space="preserve"> Consulting- Coastal (Pty) Ltd</w:t>
            </w:r>
          </w:p>
        </w:tc>
        <w:tc>
          <w:tcPr>
            <w:tcW w:w="4253" w:type="dxa"/>
            <w:hideMark/>
          </w:tcPr>
          <w:p w14:paraId="2373D27A"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Training finance practitioners on the implementation of the GRAP standards</w:t>
            </w:r>
          </w:p>
        </w:tc>
        <w:tc>
          <w:tcPr>
            <w:tcW w:w="1933" w:type="dxa"/>
            <w:noWrap/>
            <w:hideMark/>
          </w:tcPr>
          <w:p w14:paraId="2D5E69EA" w14:textId="29F62EB4"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276</w:t>
            </w:r>
          </w:p>
        </w:tc>
      </w:tr>
      <w:tr w:rsidR="006500FB" w:rsidRPr="00C37A4B" w14:paraId="26165BC5" w14:textId="77777777" w:rsidTr="0056166A">
        <w:trPr>
          <w:trHeight w:val="1080"/>
        </w:trPr>
        <w:tc>
          <w:tcPr>
            <w:tcW w:w="2830" w:type="dxa"/>
            <w:hideMark/>
          </w:tcPr>
          <w:p w14:paraId="3E285559"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Ernst &amp; Young</w:t>
            </w:r>
          </w:p>
        </w:tc>
        <w:tc>
          <w:tcPr>
            <w:tcW w:w="4253" w:type="dxa"/>
            <w:hideMark/>
          </w:tcPr>
          <w:p w14:paraId="2C5EFA52" w14:textId="37BC671F" w:rsidR="006500FB" w:rsidRPr="00A220A8" w:rsidRDefault="006500FB">
            <w:pPr>
              <w:jc w:val="both"/>
              <w:rPr>
                <w:rFonts w:ascii="Century Gothic" w:hAnsi="Century Gothic"/>
                <w:bCs/>
                <w:sz w:val="20"/>
                <w:szCs w:val="20"/>
              </w:rPr>
            </w:pPr>
            <w:r w:rsidRPr="00A220A8">
              <w:rPr>
                <w:rFonts w:ascii="Century Gothic" w:hAnsi="Century Gothic"/>
                <w:bCs/>
                <w:sz w:val="20"/>
                <w:szCs w:val="20"/>
              </w:rPr>
              <w:t>To provide Municipal Standard Chart of Accounts (</w:t>
            </w:r>
            <w:proofErr w:type="spellStart"/>
            <w:r w:rsidRPr="00A220A8">
              <w:rPr>
                <w:rFonts w:ascii="Century Gothic" w:hAnsi="Century Gothic"/>
                <w:bCs/>
                <w:sz w:val="20"/>
                <w:szCs w:val="20"/>
              </w:rPr>
              <w:t>MSCoA</w:t>
            </w:r>
            <w:proofErr w:type="spellEnd"/>
            <w:r w:rsidRPr="00A220A8">
              <w:rPr>
                <w:rFonts w:ascii="Century Gothic" w:hAnsi="Century Gothic"/>
                <w:bCs/>
                <w:sz w:val="20"/>
                <w:szCs w:val="20"/>
              </w:rPr>
              <w:t xml:space="preserve">) Risk Assessment support to identified municipalities in the Western Cape </w:t>
            </w:r>
          </w:p>
        </w:tc>
        <w:tc>
          <w:tcPr>
            <w:tcW w:w="1933" w:type="dxa"/>
            <w:noWrap/>
            <w:hideMark/>
          </w:tcPr>
          <w:p w14:paraId="52B5DE1A" w14:textId="63340FBA"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80</w:t>
            </w:r>
          </w:p>
        </w:tc>
      </w:tr>
      <w:tr w:rsidR="006500FB" w:rsidRPr="00C37A4B" w14:paraId="17328670" w14:textId="77777777" w:rsidTr="0056166A">
        <w:trPr>
          <w:trHeight w:val="872"/>
        </w:trPr>
        <w:tc>
          <w:tcPr>
            <w:tcW w:w="2830" w:type="dxa"/>
            <w:hideMark/>
          </w:tcPr>
          <w:p w14:paraId="42CB639E"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Ignite Advisory</w:t>
            </w:r>
          </w:p>
        </w:tc>
        <w:tc>
          <w:tcPr>
            <w:tcW w:w="4253" w:type="dxa"/>
            <w:hideMark/>
          </w:tcPr>
          <w:p w14:paraId="0FB97014" w14:textId="77777777" w:rsidR="006500FB" w:rsidRPr="00A220A8" w:rsidRDefault="006500FB">
            <w:pPr>
              <w:jc w:val="both"/>
              <w:rPr>
                <w:rFonts w:ascii="Century Gothic" w:hAnsi="Century Gothic"/>
                <w:bCs/>
                <w:sz w:val="20"/>
                <w:szCs w:val="20"/>
              </w:rPr>
            </w:pPr>
            <w:r w:rsidRPr="00A220A8">
              <w:rPr>
                <w:rFonts w:ascii="Century Gothic" w:hAnsi="Century Gothic"/>
                <w:bCs/>
                <w:sz w:val="20"/>
                <w:szCs w:val="20"/>
              </w:rPr>
              <w:t>To develop the municipal Governance Review and Outlook (MGRO) e-GAP tool for 30 municipalities</w:t>
            </w:r>
          </w:p>
        </w:tc>
        <w:tc>
          <w:tcPr>
            <w:tcW w:w="1933" w:type="dxa"/>
            <w:noWrap/>
            <w:hideMark/>
          </w:tcPr>
          <w:p w14:paraId="580D7446" w14:textId="0D978D09" w:rsidR="006500FB" w:rsidRPr="00A220A8" w:rsidRDefault="006500FB" w:rsidP="0056166A">
            <w:pPr>
              <w:jc w:val="right"/>
              <w:rPr>
                <w:rFonts w:ascii="Century Gothic" w:hAnsi="Century Gothic"/>
                <w:bCs/>
                <w:sz w:val="20"/>
                <w:szCs w:val="20"/>
              </w:rPr>
            </w:pPr>
            <w:r w:rsidRPr="00A220A8">
              <w:rPr>
                <w:rFonts w:ascii="Century Gothic" w:hAnsi="Century Gothic"/>
                <w:bCs/>
                <w:sz w:val="20"/>
                <w:szCs w:val="20"/>
              </w:rPr>
              <w:t>652</w:t>
            </w:r>
          </w:p>
        </w:tc>
      </w:tr>
      <w:tr w:rsidR="006500FB" w:rsidRPr="00C37A4B" w14:paraId="7BC13A28" w14:textId="77777777" w:rsidTr="0056166A">
        <w:trPr>
          <w:trHeight w:val="276"/>
        </w:trPr>
        <w:tc>
          <w:tcPr>
            <w:tcW w:w="7083" w:type="dxa"/>
            <w:gridSpan w:val="2"/>
            <w:hideMark/>
          </w:tcPr>
          <w:p w14:paraId="707B90A8" w14:textId="77777777" w:rsidR="00E77F82" w:rsidRPr="00A220A8" w:rsidRDefault="00E77F82" w:rsidP="006500FB">
            <w:pPr>
              <w:jc w:val="both"/>
              <w:rPr>
                <w:rFonts w:ascii="Century Gothic" w:hAnsi="Century Gothic"/>
                <w:bCs/>
                <w:sz w:val="20"/>
                <w:szCs w:val="20"/>
              </w:rPr>
            </w:pPr>
          </w:p>
          <w:p w14:paraId="085C2479" w14:textId="7F0EA923" w:rsidR="006500FB" w:rsidRPr="00A220A8" w:rsidRDefault="006500FB" w:rsidP="00FC0BBF">
            <w:pPr>
              <w:jc w:val="right"/>
              <w:rPr>
                <w:rFonts w:ascii="Century Gothic" w:hAnsi="Century Gothic"/>
                <w:b/>
                <w:sz w:val="20"/>
                <w:szCs w:val="20"/>
              </w:rPr>
            </w:pPr>
            <w:r w:rsidRPr="00A220A8">
              <w:rPr>
                <w:rFonts w:ascii="Century Gothic" w:hAnsi="Century Gothic"/>
                <w:b/>
                <w:sz w:val="20"/>
                <w:szCs w:val="20"/>
              </w:rPr>
              <w:t>Total</w:t>
            </w:r>
          </w:p>
        </w:tc>
        <w:tc>
          <w:tcPr>
            <w:tcW w:w="1933" w:type="dxa"/>
            <w:noWrap/>
            <w:hideMark/>
          </w:tcPr>
          <w:p w14:paraId="51EFE8C2" w14:textId="1B1E9389" w:rsidR="006500FB" w:rsidRPr="00A220A8" w:rsidRDefault="006500FB" w:rsidP="00E77F82">
            <w:pPr>
              <w:jc w:val="right"/>
              <w:rPr>
                <w:rFonts w:ascii="Century Gothic" w:hAnsi="Century Gothic"/>
                <w:b/>
                <w:sz w:val="20"/>
                <w:szCs w:val="20"/>
              </w:rPr>
            </w:pPr>
            <w:r w:rsidRPr="00A220A8">
              <w:rPr>
                <w:rFonts w:ascii="Century Gothic" w:hAnsi="Century Gothic"/>
                <w:bCs/>
                <w:sz w:val="20"/>
                <w:szCs w:val="20"/>
              </w:rPr>
              <w:t xml:space="preserve">                               </w:t>
            </w:r>
            <w:r w:rsidRPr="00A220A8">
              <w:rPr>
                <w:rFonts w:ascii="Century Gothic" w:hAnsi="Century Gothic"/>
                <w:b/>
                <w:sz w:val="20"/>
                <w:szCs w:val="20"/>
              </w:rPr>
              <w:t xml:space="preserve">22,498 </w:t>
            </w:r>
          </w:p>
        </w:tc>
      </w:tr>
    </w:tbl>
    <w:p w14:paraId="31263364" w14:textId="77777777" w:rsidR="006500FB" w:rsidRPr="00C37A4B" w:rsidRDefault="006500FB" w:rsidP="00832785">
      <w:pPr>
        <w:jc w:val="both"/>
        <w:rPr>
          <w:rFonts w:ascii="Century Gothic" w:hAnsi="Century Gothic"/>
          <w:b/>
          <w:sz w:val="20"/>
          <w:szCs w:val="20"/>
        </w:rPr>
      </w:pPr>
    </w:p>
    <w:p w14:paraId="76AC0B3D" w14:textId="77777777" w:rsidR="0056166A" w:rsidRDefault="0056166A" w:rsidP="00FC0BBF">
      <w:pPr>
        <w:spacing w:after="160" w:line="259" w:lineRule="auto"/>
        <w:ind w:left="720" w:hanging="720"/>
        <w:contextualSpacing/>
        <w:rPr>
          <w:rFonts w:ascii="Century Gothic" w:hAnsi="Century Gothic"/>
          <w:b/>
          <w:bCs/>
          <w:sz w:val="20"/>
          <w:szCs w:val="20"/>
        </w:rPr>
      </w:pPr>
    </w:p>
    <w:p w14:paraId="2291AE72" w14:textId="77777777" w:rsidR="0056166A" w:rsidRDefault="0056166A" w:rsidP="00FC0BBF">
      <w:pPr>
        <w:spacing w:after="160" w:line="259" w:lineRule="auto"/>
        <w:ind w:left="720" w:hanging="720"/>
        <w:contextualSpacing/>
        <w:rPr>
          <w:rFonts w:ascii="Century Gothic" w:hAnsi="Century Gothic"/>
          <w:b/>
          <w:bCs/>
          <w:sz w:val="20"/>
          <w:szCs w:val="20"/>
        </w:rPr>
      </w:pPr>
    </w:p>
    <w:p w14:paraId="16E14B43" w14:textId="0945C816" w:rsidR="00FC0BBF" w:rsidRDefault="00FC0BBF" w:rsidP="00FC0BBF">
      <w:pPr>
        <w:spacing w:after="160" w:line="259" w:lineRule="auto"/>
        <w:ind w:left="720" w:hanging="720"/>
        <w:contextualSpacing/>
        <w:rPr>
          <w:rFonts w:ascii="Century Gothic" w:hAnsi="Century Gothic"/>
          <w:b/>
          <w:bCs/>
          <w:sz w:val="20"/>
          <w:szCs w:val="20"/>
        </w:rPr>
      </w:pPr>
      <w:r w:rsidRPr="00C37A4B">
        <w:rPr>
          <w:rFonts w:ascii="Century Gothic" w:hAnsi="Century Gothic"/>
          <w:b/>
          <w:bCs/>
          <w:sz w:val="20"/>
          <w:szCs w:val="20"/>
        </w:rPr>
        <w:t>(a) (i</w:t>
      </w:r>
      <w:r w:rsidR="00132F7D" w:rsidRPr="00C37A4B">
        <w:rPr>
          <w:rFonts w:ascii="Century Gothic" w:hAnsi="Century Gothic"/>
          <w:b/>
          <w:bCs/>
          <w:sz w:val="20"/>
          <w:szCs w:val="20"/>
        </w:rPr>
        <w:t>) 2017</w:t>
      </w:r>
      <w:r w:rsidRPr="00C37A4B">
        <w:rPr>
          <w:rFonts w:ascii="Century Gothic" w:hAnsi="Century Gothic"/>
          <w:b/>
          <w:bCs/>
          <w:sz w:val="20"/>
          <w:szCs w:val="20"/>
        </w:rPr>
        <w:t>/18</w:t>
      </w:r>
    </w:p>
    <w:p w14:paraId="5519B51B" w14:textId="77777777" w:rsidR="0056166A" w:rsidRPr="00C37A4B" w:rsidRDefault="0056166A" w:rsidP="00FC0BBF">
      <w:pPr>
        <w:spacing w:after="160" w:line="259" w:lineRule="auto"/>
        <w:ind w:left="720" w:hanging="720"/>
        <w:contextualSpacing/>
        <w:rPr>
          <w:rFonts w:ascii="Century Gothic" w:eastAsiaTheme="minorHAnsi" w:hAnsi="Century Gothic"/>
          <w:i/>
          <w:sz w:val="20"/>
          <w:szCs w:val="20"/>
        </w:rPr>
      </w:pPr>
    </w:p>
    <w:p w14:paraId="45CDED2E" w14:textId="4E4B18C2" w:rsidR="00832785" w:rsidRPr="00C37A4B" w:rsidRDefault="00832785" w:rsidP="00832785">
      <w:pPr>
        <w:jc w:val="both"/>
        <w:rPr>
          <w:rFonts w:ascii="Century Gothic" w:hAnsi="Century Gothic"/>
          <w:b/>
          <w:sz w:val="20"/>
          <w:szCs w:val="20"/>
        </w:rPr>
      </w:pPr>
    </w:p>
    <w:tbl>
      <w:tblPr>
        <w:tblStyle w:val="TableGrid"/>
        <w:tblW w:w="0" w:type="auto"/>
        <w:tblLook w:val="04A0" w:firstRow="1" w:lastRow="0" w:firstColumn="1" w:lastColumn="0" w:noHBand="0" w:noVBand="1"/>
      </w:tblPr>
      <w:tblGrid>
        <w:gridCol w:w="2830"/>
        <w:gridCol w:w="4253"/>
        <w:gridCol w:w="1933"/>
      </w:tblGrid>
      <w:tr w:rsidR="00FC0BBF" w:rsidRPr="00A220A8" w14:paraId="78799D0E" w14:textId="77777777" w:rsidTr="0056166A">
        <w:trPr>
          <w:trHeight w:val="860"/>
          <w:tblHeader/>
        </w:trPr>
        <w:tc>
          <w:tcPr>
            <w:tcW w:w="2830" w:type="dxa"/>
            <w:hideMark/>
          </w:tcPr>
          <w:p w14:paraId="333E3D60" w14:textId="77777777" w:rsidR="00FC0BBF" w:rsidRPr="00A220A8" w:rsidRDefault="00FC0BBF" w:rsidP="00FC0BBF">
            <w:pPr>
              <w:jc w:val="center"/>
              <w:rPr>
                <w:rFonts w:ascii="Century Gothic" w:hAnsi="Century Gothic"/>
                <w:b/>
                <w:bCs/>
                <w:sz w:val="20"/>
                <w:szCs w:val="20"/>
              </w:rPr>
            </w:pPr>
            <w:r w:rsidRPr="00A220A8">
              <w:rPr>
                <w:rFonts w:ascii="Century Gothic" w:hAnsi="Century Gothic"/>
                <w:b/>
                <w:bCs/>
                <w:sz w:val="20"/>
                <w:szCs w:val="20"/>
              </w:rPr>
              <w:t>(b) Details of business/individual</w:t>
            </w:r>
          </w:p>
        </w:tc>
        <w:tc>
          <w:tcPr>
            <w:tcW w:w="4253" w:type="dxa"/>
            <w:hideMark/>
          </w:tcPr>
          <w:p w14:paraId="75C56988" w14:textId="77777777" w:rsidR="00FC0BBF" w:rsidRPr="00A220A8" w:rsidRDefault="00FC0BBF" w:rsidP="00FC0BBF">
            <w:pPr>
              <w:jc w:val="center"/>
              <w:rPr>
                <w:rFonts w:ascii="Century Gothic" w:hAnsi="Century Gothic"/>
                <w:b/>
                <w:bCs/>
                <w:sz w:val="20"/>
                <w:szCs w:val="20"/>
              </w:rPr>
            </w:pPr>
            <w:r w:rsidRPr="00A220A8">
              <w:rPr>
                <w:rFonts w:ascii="Century Gothic" w:hAnsi="Century Gothic"/>
                <w:b/>
                <w:bCs/>
                <w:sz w:val="20"/>
                <w:szCs w:val="20"/>
              </w:rPr>
              <w:t>(d) Details of service rendered</w:t>
            </w:r>
          </w:p>
        </w:tc>
        <w:tc>
          <w:tcPr>
            <w:tcW w:w="1933" w:type="dxa"/>
            <w:hideMark/>
          </w:tcPr>
          <w:p w14:paraId="316E888F" w14:textId="77777777" w:rsidR="00FC0BBF" w:rsidRPr="00A220A8" w:rsidRDefault="00FC0BBF" w:rsidP="00FC0BBF">
            <w:pPr>
              <w:jc w:val="center"/>
              <w:rPr>
                <w:rFonts w:ascii="Century Gothic" w:hAnsi="Century Gothic"/>
                <w:b/>
                <w:bCs/>
                <w:sz w:val="20"/>
                <w:szCs w:val="20"/>
              </w:rPr>
            </w:pPr>
            <w:r w:rsidRPr="00A220A8">
              <w:rPr>
                <w:rFonts w:ascii="Century Gothic" w:hAnsi="Century Gothic"/>
                <w:b/>
                <w:bCs/>
                <w:sz w:val="20"/>
                <w:szCs w:val="20"/>
              </w:rPr>
              <w:t>(c) Total amount paid</w:t>
            </w:r>
            <w:r w:rsidRPr="00A220A8">
              <w:rPr>
                <w:rFonts w:ascii="Century Gothic" w:hAnsi="Century Gothic"/>
                <w:b/>
                <w:bCs/>
                <w:sz w:val="20"/>
                <w:szCs w:val="20"/>
              </w:rPr>
              <w:br/>
              <w:t xml:space="preserve"> R'000</w:t>
            </w:r>
          </w:p>
        </w:tc>
      </w:tr>
      <w:tr w:rsidR="00FC0BBF" w:rsidRPr="00A220A8" w14:paraId="4697A63C" w14:textId="77777777" w:rsidTr="0056166A">
        <w:trPr>
          <w:trHeight w:val="683"/>
        </w:trPr>
        <w:tc>
          <w:tcPr>
            <w:tcW w:w="2830" w:type="dxa"/>
            <w:hideMark/>
          </w:tcPr>
          <w:p w14:paraId="6C8B0A62" w14:textId="77777777" w:rsidR="00FC0BBF" w:rsidRPr="00A220A8" w:rsidRDefault="00FC0BBF" w:rsidP="00FC0BBF">
            <w:pPr>
              <w:jc w:val="both"/>
              <w:rPr>
                <w:rFonts w:ascii="Century Gothic" w:hAnsi="Century Gothic"/>
                <w:bCs/>
                <w:sz w:val="20"/>
                <w:szCs w:val="20"/>
              </w:rPr>
            </w:pPr>
            <w:proofErr w:type="spellStart"/>
            <w:r w:rsidRPr="00A220A8">
              <w:rPr>
                <w:rFonts w:ascii="Century Gothic" w:hAnsi="Century Gothic"/>
                <w:bCs/>
                <w:sz w:val="20"/>
                <w:szCs w:val="20"/>
              </w:rPr>
              <w:t>Proftrans</w:t>
            </w:r>
            <w:proofErr w:type="spellEnd"/>
            <w:r w:rsidRPr="00A220A8">
              <w:rPr>
                <w:rFonts w:ascii="Century Gothic" w:hAnsi="Century Gothic"/>
                <w:bCs/>
                <w:sz w:val="20"/>
                <w:szCs w:val="20"/>
              </w:rPr>
              <w:t xml:space="preserve"> Language Services</w:t>
            </w:r>
          </w:p>
        </w:tc>
        <w:tc>
          <w:tcPr>
            <w:tcW w:w="4253" w:type="dxa"/>
            <w:hideMark/>
          </w:tcPr>
          <w:p w14:paraId="2D1A4BD0"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Translation of Annual Report from English to Afrikaans</w:t>
            </w:r>
          </w:p>
        </w:tc>
        <w:tc>
          <w:tcPr>
            <w:tcW w:w="1933" w:type="dxa"/>
            <w:noWrap/>
            <w:hideMark/>
          </w:tcPr>
          <w:p w14:paraId="64DB27ED" w14:textId="4A0260F3"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46</w:t>
            </w:r>
          </w:p>
        </w:tc>
      </w:tr>
      <w:tr w:rsidR="00FC0BBF" w:rsidRPr="00A220A8" w14:paraId="6FCC9BFC" w14:textId="77777777" w:rsidTr="0056166A">
        <w:trPr>
          <w:trHeight w:val="707"/>
        </w:trPr>
        <w:tc>
          <w:tcPr>
            <w:tcW w:w="2830" w:type="dxa"/>
            <w:hideMark/>
          </w:tcPr>
          <w:p w14:paraId="42D11E4B"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 xml:space="preserve">isiXhosa </w:t>
            </w:r>
            <w:proofErr w:type="spellStart"/>
            <w:r w:rsidRPr="00A220A8">
              <w:rPr>
                <w:rFonts w:ascii="Century Gothic" w:hAnsi="Century Gothic"/>
                <w:bCs/>
                <w:sz w:val="20"/>
                <w:szCs w:val="20"/>
              </w:rPr>
              <w:t>Sethu</w:t>
            </w:r>
            <w:proofErr w:type="spellEnd"/>
            <w:r w:rsidRPr="00A220A8">
              <w:rPr>
                <w:rFonts w:ascii="Century Gothic" w:hAnsi="Century Gothic"/>
                <w:bCs/>
                <w:sz w:val="20"/>
                <w:szCs w:val="20"/>
              </w:rPr>
              <w:t xml:space="preserve"> Translation`</w:t>
            </w:r>
          </w:p>
        </w:tc>
        <w:tc>
          <w:tcPr>
            <w:tcW w:w="4253" w:type="dxa"/>
            <w:hideMark/>
          </w:tcPr>
          <w:p w14:paraId="6B83FC8F" w14:textId="18065686"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Translation of Gambling and</w:t>
            </w:r>
            <w:r w:rsidR="00F5262D" w:rsidRPr="00A220A8">
              <w:rPr>
                <w:rFonts w:ascii="Century Gothic" w:hAnsi="Century Gothic"/>
                <w:bCs/>
                <w:sz w:val="20"/>
                <w:szCs w:val="20"/>
              </w:rPr>
              <w:t xml:space="preserve"> Racing Amendment Bill</w:t>
            </w:r>
          </w:p>
        </w:tc>
        <w:tc>
          <w:tcPr>
            <w:tcW w:w="1933" w:type="dxa"/>
            <w:noWrap/>
            <w:hideMark/>
          </w:tcPr>
          <w:p w14:paraId="417CE792" w14:textId="4B9B043D"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5</w:t>
            </w:r>
          </w:p>
        </w:tc>
      </w:tr>
      <w:tr w:rsidR="00FC0BBF" w:rsidRPr="00A220A8" w14:paraId="7363099C" w14:textId="77777777" w:rsidTr="0056166A">
        <w:trPr>
          <w:trHeight w:val="540"/>
        </w:trPr>
        <w:tc>
          <w:tcPr>
            <w:tcW w:w="2830" w:type="dxa"/>
            <w:hideMark/>
          </w:tcPr>
          <w:p w14:paraId="17890B7C"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 xml:space="preserve">Dr </w:t>
            </w:r>
            <w:proofErr w:type="spellStart"/>
            <w:r w:rsidRPr="00A220A8">
              <w:rPr>
                <w:rFonts w:ascii="Century Gothic" w:hAnsi="Century Gothic"/>
                <w:bCs/>
                <w:sz w:val="20"/>
                <w:szCs w:val="20"/>
              </w:rPr>
              <w:t>Mhlobo</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Jadezweni</w:t>
            </w:r>
            <w:proofErr w:type="spellEnd"/>
          </w:p>
        </w:tc>
        <w:tc>
          <w:tcPr>
            <w:tcW w:w="4253" w:type="dxa"/>
            <w:hideMark/>
          </w:tcPr>
          <w:p w14:paraId="7F8A4E1D" w14:textId="51CCE96D"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Translation of Annual Performance Plan</w:t>
            </w:r>
          </w:p>
        </w:tc>
        <w:tc>
          <w:tcPr>
            <w:tcW w:w="1933" w:type="dxa"/>
            <w:noWrap/>
            <w:hideMark/>
          </w:tcPr>
          <w:p w14:paraId="77E3A5F8" w14:textId="012BB2E2"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60</w:t>
            </w:r>
          </w:p>
        </w:tc>
      </w:tr>
      <w:tr w:rsidR="00FC0BBF" w:rsidRPr="00A220A8" w14:paraId="39055AC2" w14:textId="77777777" w:rsidTr="0056166A">
        <w:trPr>
          <w:trHeight w:val="810"/>
        </w:trPr>
        <w:tc>
          <w:tcPr>
            <w:tcW w:w="2830" w:type="dxa"/>
            <w:hideMark/>
          </w:tcPr>
          <w:p w14:paraId="3974A2E1"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lastRenderedPageBreak/>
              <w:t>Mr AJ du Plessis</w:t>
            </w:r>
          </w:p>
        </w:tc>
        <w:tc>
          <w:tcPr>
            <w:tcW w:w="4253" w:type="dxa"/>
            <w:hideMark/>
          </w:tcPr>
          <w:p w14:paraId="4A99594B"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Review and drafting of Financial Management Policies and Delegations</w:t>
            </w:r>
          </w:p>
        </w:tc>
        <w:tc>
          <w:tcPr>
            <w:tcW w:w="1933" w:type="dxa"/>
            <w:noWrap/>
            <w:hideMark/>
          </w:tcPr>
          <w:p w14:paraId="78037DFD" w14:textId="5E7AC363"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343</w:t>
            </w:r>
          </w:p>
        </w:tc>
      </w:tr>
      <w:tr w:rsidR="00FC0BBF" w:rsidRPr="00A220A8" w14:paraId="239FF437" w14:textId="77777777" w:rsidTr="0056166A">
        <w:trPr>
          <w:trHeight w:val="530"/>
        </w:trPr>
        <w:tc>
          <w:tcPr>
            <w:tcW w:w="2830" w:type="dxa"/>
            <w:hideMark/>
          </w:tcPr>
          <w:p w14:paraId="1D778418"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Barrett Value Centre</w:t>
            </w:r>
          </w:p>
        </w:tc>
        <w:tc>
          <w:tcPr>
            <w:tcW w:w="4253" w:type="dxa"/>
            <w:hideMark/>
          </w:tcPr>
          <w:p w14:paraId="0D13485D"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Organisational Culture Assessment</w:t>
            </w:r>
          </w:p>
        </w:tc>
        <w:tc>
          <w:tcPr>
            <w:tcW w:w="1933" w:type="dxa"/>
            <w:noWrap/>
            <w:hideMark/>
          </w:tcPr>
          <w:p w14:paraId="37CBE1BD" w14:textId="618652D2"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68</w:t>
            </w:r>
          </w:p>
        </w:tc>
      </w:tr>
      <w:tr w:rsidR="00FC0BBF" w:rsidRPr="00A220A8" w14:paraId="30ACBDF7" w14:textId="77777777" w:rsidTr="0056166A">
        <w:trPr>
          <w:trHeight w:val="1893"/>
        </w:trPr>
        <w:tc>
          <w:tcPr>
            <w:tcW w:w="2830" w:type="dxa"/>
            <w:hideMark/>
          </w:tcPr>
          <w:p w14:paraId="4A68B2AE"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University of Stellenbosch: Bureau for Economic Research (BER) and University of Cape Town: Department Policy Research Unit (DPRU)</w:t>
            </w:r>
          </w:p>
        </w:tc>
        <w:tc>
          <w:tcPr>
            <w:tcW w:w="4253" w:type="dxa"/>
            <w:hideMark/>
          </w:tcPr>
          <w:p w14:paraId="2D9B88BD"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To provide Fiscal Policy research and advisory services and economic research for the Provincial Economic Review and Outlook (PERO) and to provide Labour Market Economic Research for the Provincial Economic Review and Outlook (PERO)</w:t>
            </w:r>
          </w:p>
        </w:tc>
        <w:tc>
          <w:tcPr>
            <w:tcW w:w="1933" w:type="dxa"/>
            <w:noWrap/>
            <w:hideMark/>
          </w:tcPr>
          <w:p w14:paraId="42D99819" w14:textId="7CAAC960"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1,187</w:t>
            </w:r>
          </w:p>
        </w:tc>
      </w:tr>
      <w:tr w:rsidR="00FC0BBF" w:rsidRPr="00A220A8" w14:paraId="0C04FB04" w14:textId="77777777" w:rsidTr="0056166A">
        <w:trPr>
          <w:trHeight w:val="984"/>
        </w:trPr>
        <w:tc>
          <w:tcPr>
            <w:tcW w:w="2830" w:type="dxa"/>
            <w:hideMark/>
          </w:tcPr>
          <w:p w14:paraId="6E008020"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Urban-Econ Development Economists</w:t>
            </w:r>
          </w:p>
        </w:tc>
        <w:tc>
          <w:tcPr>
            <w:tcW w:w="4253" w:type="dxa"/>
            <w:hideMark/>
          </w:tcPr>
          <w:p w14:paraId="24402BD6"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Conducting research and production of the Municipal Economic Review and Outlook (MERO)</w:t>
            </w:r>
          </w:p>
        </w:tc>
        <w:tc>
          <w:tcPr>
            <w:tcW w:w="1933" w:type="dxa"/>
            <w:noWrap/>
            <w:hideMark/>
          </w:tcPr>
          <w:p w14:paraId="4CDE6CE9" w14:textId="75510C14"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492</w:t>
            </w:r>
          </w:p>
        </w:tc>
      </w:tr>
      <w:tr w:rsidR="00FC0BBF" w:rsidRPr="00A220A8" w14:paraId="7D3E2DFE" w14:textId="77777777" w:rsidTr="0056166A">
        <w:trPr>
          <w:trHeight w:val="985"/>
        </w:trPr>
        <w:tc>
          <w:tcPr>
            <w:tcW w:w="2830" w:type="dxa"/>
            <w:hideMark/>
          </w:tcPr>
          <w:p w14:paraId="361E9029"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University of Stellenbosch: Executive Development (Pty) Ltd</w:t>
            </w:r>
          </w:p>
        </w:tc>
        <w:tc>
          <w:tcPr>
            <w:tcW w:w="4253" w:type="dxa"/>
            <w:hideMark/>
          </w:tcPr>
          <w:p w14:paraId="4D8D4837"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Transversal Training and Capacity Building for Municipal and Western Cape Government Officials</w:t>
            </w:r>
          </w:p>
        </w:tc>
        <w:tc>
          <w:tcPr>
            <w:tcW w:w="1933" w:type="dxa"/>
            <w:noWrap/>
            <w:hideMark/>
          </w:tcPr>
          <w:p w14:paraId="40183F38" w14:textId="32FCA24F"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1,659</w:t>
            </w:r>
          </w:p>
        </w:tc>
      </w:tr>
      <w:tr w:rsidR="00FC0BBF" w:rsidRPr="00A220A8" w14:paraId="607D950E" w14:textId="77777777" w:rsidTr="0056166A">
        <w:trPr>
          <w:trHeight w:val="418"/>
        </w:trPr>
        <w:tc>
          <w:tcPr>
            <w:tcW w:w="2830" w:type="dxa"/>
            <w:hideMark/>
          </w:tcPr>
          <w:p w14:paraId="557763A1"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KPMG</w:t>
            </w:r>
          </w:p>
        </w:tc>
        <w:tc>
          <w:tcPr>
            <w:tcW w:w="4253" w:type="dxa"/>
            <w:hideMark/>
          </w:tcPr>
          <w:p w14:paraId="60360927"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Probity investigations for the appointment</w:t>
            </w:r>
          </w:p>
        </w:tc>
        <w:tc>
          <w:tcPr>
            <w:tcW w:w="1933" w:type="dxa"/>
            <w:noWrap/>
            <w:hideMark/>
          </w:tcPr>
          <w:p w14:paraId="140A0C11" w14:textId="062ECD52"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141</w:t>
            </w:r>
          </w:p>
        </w:tc>
      </w:tr>
      <w:tr w:rsidR="00FC0BBF" w:rsidRPr="00A220A8" w14:paraId="19968A92" w14:textId="77777777" w:rsidTr="0056166A">
        <w:trPr>
          <w:trHeight w:val="694"/>
        </w:trPr>
        <w:tc>
          <w:tcPr>
            <w:tcW w:w="2830" w:type="dxa"/>
            <w:hideMark/>
          </w:tcPr>
          <w:p w14:paraId="4CCC32B8" w14:textId="77777777" w:rsidR="00FC0BBF" w:rsidRPr="00A220A8" w:rsidRDefault="00FC0BBF" w:rsidP="00FC0BBF">
            <w:pPr>
              <w:jc w:val="both"/>
              <w:rPr>
                <w:rFonts w:ascii="Century Gothic" w:hAnsi="Century Gothic"/>
                <w:bCs/>
                <w:sz w:val="20"/>
                <w:szCs w:val="20"/>
              </w:rPr>
            </w:pPr>
            <w:proofErr w:type="spellStart"/>
            <w:r w:rsidRPr="00A220A8">
              <w:rPr>
                <w:rFonts w:ascii="Century Gothic" w:hAnsi="Century Gothic"/>
                <w:bCs/>
                <w:sz w:val="20"/>
                <w:szCs w:val="20"/>
              </w:rPr>
              <w:t>Gijima</w:t>
            </w:r>
            <w:proofErr w:type="spellEnd"/>
            <w:r w:rsidRPr="00A220A8">
              <w:rPr>
                <w:rFonts w:ascii="Century Gothic" w:hAnsi="Century Gothic"/>
                <w:bCs/>
                <w:sz w:val="20"/>
                <w:szCs w:val="20"/>
              </w:rPr>
              <w:t xml:space="preserve"> (Pty) Ltd</w:t>
            </w:r>
          </w:p>
        </w:tc>
        <w:tc>
          <w:tcPr>
            <w:tcW w:w="4253" w:type="dxa"/>
            <w:hideMark/>
          </w:tcPr>
          <w:p w14:paraId="50C2A79E"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Support on Various Projects on the Department’s ICT Plan</w:t>
            </w:r>
          </w:p>
        </w:tc>
        <w:tc>
          <w:tcPr>
            <w:tcW w:w="1933" w:type="dxa"/>
            <w:noWrap/>
            <w:hideMark/>
          </w:tcPr>
          <w:p w14:paraId="56A52C04" w14:textId="0138DE41"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409</w:t>
            </w:r>
          </w:p>
        </w:tc>
      </w:tr>
      <w:tr w:rsidR="00FC0BBF" w:rsidRPr="00A220A8" w14:paraId="0E7E923F" w14:textId="77777777" w:rsidTr="0056166A">
        <w:trPr>
          <w:trHeight w:val="845"/>
        </w:trPr>
        <w:tc>
          <w:tcPr>
            <w:tcW w:w="2830" w:type="dxa"/>
            <w:hideMark/>
          </w:tcPr>
          <w:p w14:paraId="3F4EB2D8"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HPM</w:t>
            </w:r>
          </w:p>
        </w:tc>
        <w:tc>
          <w:tcPr>
            <w:tcW w:w="4253" w:type="dxa"/>
            <w:hideMark/>
          </w:tcPr>
          <w:p w14:paraId="492FDDF6"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To facilitate the Provincial Travel Management Strategy and Transversal Contract</w:t>
            </w:r>
          </w:p>
        </w:tc>
        <w:tc>
          <w:tcPr>
            <w:tcW w:w="1933" w:type="dxa"/>
            <w:noWrap/>
            <w:hideMark/>
          </w:tcPr>
          <w:p w14:paraId="4C6309DF" w14:textId="59674C17"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450</w:t>
            </w:r>
          </w:p>
        </w:tc>
      </w:tr>
      <w:tr w:rsidR="00FC0BBF" w:rsidRPr="00A220A8" w14:paraId="5DB7C900" w14:textId="77777777" w:rsidTr="0056166A">
        <w:trPr>
          <w:trHeight w:val="630"/>
        </w:trPr>
        <w:tc>
          <w:tcPr>
            <w:tcW w:w="2830" w:type="dxa"/>
            <w:hideMark/>
          </w:tcPr>
          <w:p w14:paraId="28BD3362"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Mr AJ du Plessis</w:t>
            </w:r>
          </w:p>
        </w:tc>
        <w:tc>
          <w:tcPr>
            <w:tcW w:w="4253" w:type="dxa"/>
            <w:hideMark/>
          </w:tcPr>
          <w:p w14:paraId="7D690ECA"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Review of the Provincial Treasury Instructions</w:t>
            </w:r>
          </w:p>
        </w:tc>
        <w:tc>
          <w:tcPr>
            <w:tcW w:w="1933" w:type="dxa"/>
            <w:noWrap/>
            <w:hideMark/>
          </w:tcPr>
          <w:p w14:paraId="42695391" w14:textId="054D8E87"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291</w:t>
            </w:r>
          </w:p>
        </w:tc>
      </w:tr>
      <w:tr w:rsidR="00FC0BBF" w:rsidRPr="00A220A8" w14:paraId="4B60CFC1" w14:textId="77777777" w:rsidTr="0056166A">
        <w:trPr>
          <w:trHeight w:val="625"/>
        </w:trPr>
        <w:tc>
          <w:tcPr>
            <w:tcW w:w="2830" w:type="dxa"/>
            <w:hideMark/>
          </w:tcPr>
          <w:p w14:paraId="6EA6F158" w14:textId="77777777" w:rsidR="00FC0BBF" w:rsidRPr="00A220A8" w:rsidRDefault="00FC0BBF" w:rsidP="00FC0BBF">
            <w:pPr>
              <w:jc w:val="both"/>
              <w:rPr>
                <w:rFonts w:ascii="Century Gothic" w:hAnsi="Century Gothic"/>
                <w:bCs/>
                <w:sz w:val="20"/>
                <w:szCs w:val="20"/>
              </w:rPr>
            </w:pPr>
            <w:proofErr w:type="spellStart"/>
            <w:r w:rsidRPr="00A220A8">
              <w:rPr>
                <w:rFonts w:ascii="Century Gothic" w:hAnsi="Century Gothic"/>
                <w:bCs/>
                <w:sz w:val="20"/>
                <w:szCs w:val="20"/>
              </w:rPr>
              <w:t>Towergroup</w:t>
            </w:r>
            <w:proofErr w:type="spellEnd"/>
          </w:p>
        </w:tc>
        <w:tc>
          <w:tcPr>
            <w:tcW w:w="4253" w:type="dxa"/>
            <w:hideMark/>
          </w:tcPr>
          <w:p w14:paraId="1585AFD6"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Supported with registration of Suppliers on Central Supplier Database.</w:t>
            </w:r>
          </w:p>
        </w:tc>
        <w:tc>
          <w:tcPr>
            <w:tcW w:w="1933" w:type="dxa"/>
            <w:noWrap/>
            <w:hideMark/>
          </w:tcPr>
          <w:p w14:paraId="44B769C0" w14:textId="38A122EB"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75</w:t>
            </w:r>
          </w:p>
        </w:tc>
      </w:tr>
      <w:tr w:rsidR="00FC0BBF" w:rsidRPr="00A220A8" w14:paraId="7B6AE8F4" w14:textId="77777777" w:rsidTr="0056166A">
        <w:trPr>
          <w:trHeight w:val="969"/>
        </w:trPr>
        <w:tc>
          <w:tcPr>
            <w:tcW w:w="2830" w:type="dxa"/>
            <w:hideMark/>
          </w:tcPr>
          <w:p w14:paraId="5C0EF342"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University of Stellenbosch: Executive Development (Pty) Ltd</w:t>
            </w:r>
          </w:p>
        </w:tc>
        <w:tc>
          <w:tcPr>
            <w:tcW w:w="4253" w:type="dxa"/>
            <w:hideMark/>
          </w:tcPr>
          <w:p w14:paraId="44970424"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Transversal Training and Capacity Building for Municipal and Western Cape Government Officials</w:t>
            </w:r>
          </w:p>
        </w:tc>
        <w:tc>
          <w:tcPr>
            <w:tcW w:w="1933" w:type="dxa"/>
            <w:noWrap/>
            <w:hideMark/>
          </w:tcPr>
          <w:p w14:paraId="7086B8C2" w14:textId="679514F6"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948</w:t>
            </w:r>
          </w:p>
        </w:tc>
      </w:tr>
      <w:tr w:rsidR="00FC0BBF" w:rsidRPr="00A220A8" w14:paraId="399CF928" w14:textId="77777777" w:rsidTr="0056166A">
        <w:trPr>
          <w:trHeight w:val="982"/>
        </w:trPr>
        <w:tc>
          <w:tcPr>
            <w:tcW w:w="2830" w:type="dxa"/>
            <w:hideMark/>
          </w:tcPr>
          <w:p w14:paraId="4F77C9DB"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Business Connexion</w:t>
            </w:r>
          </w:p>
        </w:tc>
        <w:tc>
          <w:tcPr>
            <w:tcW w:w="4253" w:type="dxa"/>
            <w:hideMark/>
          </w:tcPr>
          <w:p w14:paraId="4187C215"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Maintain and further develop the current Business Intelligence System (KITSO) for the Basic Accounting System (BAS)</w:t>
            </w:r>
          </w:p>
        </w:tc>
        <w:tc>
          <w:tcPr>
            <w:tcW w:w="1933" w:type="dxa"/>
            <w:noWrap/>
            <w:hideMark/>
          </w:tcPr>
          <w:p w14:paraId="102D6C35" w14:textId="3015CFC9"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1,700</w:t>
            </w:r>
          </w:p>
        </w:tc>
      </w:tr>
      <w:tr w:rsidR="00FC0BBF" w:rsidRPr="00A220A8" w14:paraId="358546A9" w14:textId="77777777" w:rsidTr="0056166A">
        <w:trPr>
          <w:trHeight w:val="983"/>
        </w:trPr>
        <w:tc>
          <w:tcPr>
            <w:tcW w:w="2830" w:type="dxa"/>
            <w:hideMark/>
          </w:tcPr>
          <w:p w14:paraId="560F4D72"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Business Connexion</w:t>
            </w:r>
          </w:p>
        </w:tc>
        <w:tc>
          <w:tcPr>
            <w:tcW w:w="4253" w:type="dxa"/>
            <w:hideMark/>
          </w:tcPr>
          <w:p w14:paraId="241AE70E"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Rendering functional, technical and management support on the Personnel and Salary Administration System (PERSAL)</w:t>
            </w:r>
          </w:p>
        </w:tc>
        <w:tc>
          <w:tcPr>
            <w:tcW w:w="1933" w:type="dxa"/>
            <w:hideMark/>
          </w:tcPr>
          <w:p w14:paraId="371ED95B" w14:textId="246A412B"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2,544</w:t>
            </w:r>
          </w:p>
        </w:tc>
      </w:tr>
      <w:tr w:rsidR="00FC0BBF" w:rsidRPr="00A220A8" w14:paraId="53A1841F" w14:textId="77777777" w:rsidTr="0056166A">
        <w:trPr>
          <w:trHeight w:val="685"/>
        </w:trPr>
        <w:tc>
          <w:tcPr>
            <w:tcW w:w="2830" w:type="dxa"/>
            <w:hideMark/>
          </w:tcPr>
          <w:p w14:paraId="54F489A0"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Quantum Leap Consulting</w:t>
            </w:r>
          </w:p>
        </w:tc>
        <w:tc>
          <w:tcPr>
            <w:tcW w:w="4253" w:type="dxa"/>
            <w:hideMark/>
          </w:tcPr>
          <w:p w14:paraId="44509CDC" w14:textId="7FA55304"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 xml:space="preserve">Support on the execution of the </w:t>
            </w:r>
            <w:r w:rsidR="00286842" w:rsidRPr="00A220A8">
              <w:rPr>
                <w:rFonts w:ascii="Century Gothic" w:hAnsi="Century Gothic"/>
                <w:bCs/>
                <w:sz w:val="20"/>
                <w:szCs w:val="20"/>
              </w:rPr>
              <w:t>Directorate’s ICT</w:t>
            </w:r>
            <w:r w:rsidRPr="00A220A8">
              <w:rPr>
                <w:rFonts w:ascii="Century Gothic" w:hAnsi="Century Gothic"/>
                <w:bCs/>
                <w:sz w:val="20"/>
                <w:szCs w:val="20"/>
              </w:rPr>
              <w:t xml:space="preserve"> Plan</w:t>
            </w:r>
          </w:p>
        </w:tc>
        <w:tc>
          <w:tcPr>
            <w:tcW w:w="1933" w:type="dxa"/>
            <w:hideMark/>
          </w:tcPr>
          <w:p w14:paraId="639E86AD" w14:textId="5337705F"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2,065</w:t>
            </w:r>
          </w:p>
        </w:tc>
      </w:tr>
      <w:tr w:rsidR="00FC0BBF" w:rsidRPr="00A220A8" w14:paraId="20879059" w14:textId="77777777" w:rsidTr="0056166A">
        <w:trPr>
          <w:trHeight w:val="709"/>
        </w:trPr>
        <w:tc>
          <w:tcPr>
            <w:tcW w:w="2830" w:type="dxa"/>
            <w:hideMark/>
          </w:tcPr>
          <w:p w14:paraId="76567AF7"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Quantum Leap Consulting</w:t>
            </w:r>
          </w:p>
        </w:tc>
        <w:tc>
          <w:tcPr>
            <w:tcW w:w="4253" w:type="dxa"/>
            <w:hideMark/>
          </w:tcPr>
          <w:p w14:paraId="6EB85089"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Support on the Enhancement of the Legacy Systems (ICT Project)</w:t>
            </w:r>
          </w:p>
        </w:tc>
        <w:tc>
          <w:tcPr>
            <w:tcW w:w="1933" w:type="dxa"/>
            <w:hideMark/>
          </w:tcPr>
          <w:p w14:paraId="2FF68CE2" w14:textId="4DD97774"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173</w:t>
            </w:r>
          </w:p>
        </w:tc>
      </w:tr>
      <w:tr w:rsidR="00FC0BBF" w:rsidRPr="00A220A8" w14:paraId="0C01ABBE" w14:textId="77777777" w:rsidTr="0056166A">
        <w:trPr>
          <w:trHeight w:val="691"/>
        </w:trPr>
        <w:tc>
          <w:tcPr>
            <w:tcW w:w="2830" w:type="dxa"/>
            <w:hideMark/>
          </w:tcPr>
          <w:p w14:paraId="0BB95C6F"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Grant Thornton</w:t>
            </w:r>
          </w:p>
        </w:tc>
        <w:tc>
          <w:tcPr>
            <w:tcW w:w="4253" w:type="dxa"/>
            <w:hideMark/>
          </w:tcPr>
          <w:p w14:paraId="611BC758"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Appointment of an Inventory Management Specialist.</w:t>
            </w:r>
          </w:p>
        </w:tc>
        <w:tc>
          <w:tcPr>
            <w:tcW w:w="1933" w:type="dxa"/>
            <w:hideMark/>
          </w:tcPr>
          <w:p w14:paraId="01BB5D94" w14:textId="66FF5310"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99</w:t>
            </w:r>
          </w:p>
        </w:tc>
      </w:tr>
      <w:tr w:rsidR="00FC0BBF" w:rsidRPr="00A220A8" w14:paraId="05272BF2" w14:textId="77777777" w:rsidTr="0056166A">
        <w:trPr>
          <w:trHeight w:val="701"/>
        </w:trPr>
        <w:tc>
          <w:tcPr>
            <w:tcW w:w="2830" w:type="dxa"/>
            <w:hideMark/>
          </w:tcPr>
          <w:p w14:paraId="37265B9D" w14:textId="77777777" w:rsidR="00FC0BBF" w:rsidRPr="00A220A8" w:rsidRDefault="00FC0BBF" w:rsidP="00FC0BBF">
            <w:pPr>
              <w:jc w:val="both"/>
              <w:rPr>
                <w:rFonts w:ascii="Century Gothic" w:hAnsi="Century Gothic"/>
                <w:bCs/>
                <w:sz w:val="20"/>
                <w:szCs w:val="20"/>
              </w:rPr>
            </w:pPr>
            <w:proofErr w:type="spellStart"/>
            <w:r w:rsidRPr="00A220A8">
              <w:rPr>
                <w:rFonts w:ascii="Century Gothic" w:hAnsi="Century Gothic"/>
                <w:bCs/>
                <w:sz w:val="20"/>
                <w:szCs w:val="20"/>
              </w:rPr>
              <w:lastRenderedPageBreak/>
              <w:t>Ducharme</w:t>
            </w:r>
            <w:proofErr w:type="spellEnd"/>
            <w:r w:rsidRPr="00A220A8">
              <w:rPr>
                <w:rFonts w:ascii="Century Gothic" w:hAnsi="Century Gothic"/>
                <w:bCs/>
                <w:sz w:val="20"/>
                <w:szCs w:val="20"/>
              </w:rPr>
              <w:t xml:space="preserve"> Consulting</w:t>
            </w:r>
          </w:p>
        </w:tc>
        <w:tc>
          <w:tcPr>
            <w:tcW w:w="4253" w:type="dxa"/>
            <w:hideMark/>
          </w:tcPr>
          <w:p w14:paraId="55955A5C"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Training on the Modified Cash Standard to departments and public entities</w:t>
            </w:r>
          </w:p>
        </w:tc>
        <w:tc>
          <w:tcPr>
            <w:tcW w:w="1933" w:type="dxa"/>
            <w:hideMark/>
          </w:tcPr>
          <w:p w14:paraId="5DB85F26" w14:textId="7F9D9CC4"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30</w:t>
            </w:r>
          </w:p>
        </w:tc>
      </w:tr>
      <w:tr w:rsidR="00FC0BBF" w:rsidRPr="00A220A8" w14:paraId="4AE497AF" w14:textId="77777777" w:rsidTr="0056166A">
        <w:trPr>
          <w:trHeight w:val="697"/>
        </w:trPr>
        <w:tc>
          <w:tcPr>
            <w:tcW w:w="2830" w:type="dxa"/>
            <w:hideMark/>
          </w:tcPr>
          <w:p w14:paraId="4ACD8F0C" w14:textId="77777777" w:rsidR="00FC0BBF" w:rsidRPr="00A220A8" w:rsidRDefault="00FC0BBF" w:rsidP="00FC0BBF">
            <w:pPr>
              <w:jc w:val="both"/>
              <w:rPr>
                <w:rFonts w:ascii="Century Gothic" w:hAnsi="Century Gothic"/>
                <w:bCs/>
                <w:sz w:val="20"/>
                <w:szCs w:val="20"/>
              </w:rPr>
            </w:pPr>
            <w:proofErr w:type="spellStart"/>
            <w:r w:rsidRPr="00A220A8">
              <w:rPr>
                <w:rFonts w:ascii="Century Gothic" w:hAnsi="Century Gothic"/>
                <w:bCs/>
                <w:sz w:val="20"/>
                <w:szCs w:val="20"/>
              </w:rPr>
              <w:t>Altimax</w:t>
            </w:r>
            <w:proofErr w:type="spellEnd"/>
          </w:p>
        </w:tc>
        <w:tc>
          <w:tcPr>
            <w:tcW w:w="4253" w:type="dxa"/>
            <w:hideMark/>
          </w:tcPr>
          <w:p w14:paraId="4AF598AC"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Training finance practitioners on the implementation of the GRAP standards.</w:t>
            </w:r>
          </w:p>
        </w:tc>
        <w:tc>
          <w:tcPr>
            <w:tcW w:w="1933" w:type="dxa"/>
            <w:hideMark/>
          </w:tcPr>
          <w:p w14:paraId="4AEEEC1B" w14:textId="36BFE3F1"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50</w:t>
            </w:r>
          </w:p>
        </w:tc>
      </w:tr>
      <w:tr w:rsidR="00FC0BBF" w:rsidRPr="00A220A8" w14:paraId="68362D38" w14:textId="77777777" w:rsidTr="0056166A">
        <w:trPr>
          <w:trHeight w:val="420"/>
        </w:trPr>
        <w:tc>
          <w:tcPr>
            <w:tcW w:w="2830" w:type="dxa"/>
            <w:hideMark/>
          </w:tcPr>
          <w:p w14:paraId="3E9BE02D"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Quantum Leap Consulting</w:t>
            </w:r>
          </w:p>
        </w:tc>
        <w:tc>
          <w:tcPr>
            <w:tcW w:w="4253" w:type="dxa"/>
            <w:hideMark/>
          </w:tcPr>
          <w:p w14:paraId="7CF402C0"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MSCOA Systems Analyst</w:t>
            </w:r>
          </w:p>
        </w:tc>
        <w:tc>
          <w:tcPr>
            <w:tcW w:w="1933" w:type="dxa"/>
            <w:hideMark/>
          </w:tcPr>
          <w:p w14:paraId="381A68E0" w14:textId="44EF6294"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1,628</w:t>
            </w:r>
          </w:p>
        </w:tc>
      </w:tr>
      <w:tr w:rsidR="00FC0BBF" w:rsidRPr="00A220A8" w14:paraId="1B4BFD9F" w14:textId="77777777" w:rsidTr="0056166A">
        <w:trPr>
          <w:trHeight w:val="983"/>
        </w:trPr>
        <w:tc>
          <w:tcPr>
            <w:tcW w:w="2830" w:type="dxa"/>
            <w:hideMark/>
          </w:tcPr>
          <w:p w14:paraId="0171A101"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Ignite Advisory</w:t>
            </w:r>
          </w:p>
        </w:tc>
        <w:tc>
          <w:tcPr>
            <w:tcW w:w="4253" w:type="dxa"/>
            <w:hideMark/>
          </w:tcPr>
          <w:p w14:paraId="7F3A46CD"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To develop the municipal Governance Review and Outlook (MGRO) e-GAP tool for 30 municipalities.</w:t>
            </w:r>
          </w:p>
        </w:tc>
        <w:tc>
          <w:tcPr>
            <w:tcW w:w="1933" w:type="dxa"/>
            <w:hideMark/>
          </w:tcPr>
          <w:p w14:paraId="79BB2373" w14:textId="221BD5A8"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715</w:t>
            </w:r>
          </w:p>
        </w:tc>
      </w:tr>
      <w:tr w:rsidR="00FC0BBF" w:rsidRPr="00A220A8" w14:paraId="0D7C7138" w14:textId="77777777" w:rsidTr="0056166A">
        <w:trPr>
          <w:trHeight w:val="945"/>
        </w:trPr>
        <w:tc>
          <w:tcPr>
            <w:tcW w:w="2830" w:type="dxa"/>
            <w:hideMark/>
          </w:tcPr>
          <w:p w14:paraId="4D4D8691"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University of Stellenbosch: Executive Development (Pty) Ltd</w:t>
            </w:r>
          </w:p>
        </w:tc>
        <w:tc>
          <w:tcPr>
            <w:tcW w:w="4253" w:type="dxa"/>
            <w:hideMark/>
          </w:tcPr>
          <w:p w14:paraId="32303F4B"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Transversal Training and Capacity Building for Municipal and Western Cape Government Officials.</w:t>
            </w:r>
          </w:p>
        </w:tc>
        <w:tc>
          <w:tcPr>
            <w:tcW w:w="1933" w:type="dxa"/>
            <w:hideMark/>
          </w:tcPr>
          <w:p w14:paraId="7FF8F92F" w14:textId="5934C7C1"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2,133</w:t>
            </w:r>
          </w:p>
        </w:tc>
      </w:tr>
      <w:tr w:rsidR="00FC0BBF" w:rsidRPr="00A220A8" w14:paraId="614AE0A4" w14:textId="77777777" w:rsidTr="0056166A">
        <w:trPr>
          <w:trHeight w:val="727"/>
        </w:trPr>
        <w:tc>
          <w:tcPr>
            <w:tcW w:w="2830" w:type="dxa"/>
            <w:hideMark/>
          </w:tcPr>
          <w:p w14:paraId="7A102F9B"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KPMG</w:t>
            </w:r>
          </w:p>
        </w:tc>
        <w:tc>
          <w:tcPr>
            <w:tcW w:w="4253" w:type="dxa"/>
            <w:hideMark/>
          </w:tcPr>
          <w:p w14:paraId="59FF4B56"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Consequence Management Decision Tree and Process Mapping</w:t>
            </w:r>
          </w:p>
        </w:tc>
        <w:tc>
          <w:tcPr>
            <w:tcW w:w="1933" w:type="dxa"/>
            <w:hideMark/>
          </w:tcPr>
          <w:p w14:paraId="31FA102A" w14:textId="2A94C8AC"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282</w:t>
            </w:r>
          </w:p>
        </w:tc>
      </w:tr>
      <w:tr w:rsidR="00FC0BBF" w:rsidRPr="00A220A8" w14:paraId="2D3DCB60" w14:textId="77777777" w:rsidTr="0056166A">
        <w:trPr>
          <w:trHeight w:val="425"/>
        </w:trPr>
        <w:tc>
          <w:tcPr>
            <w:tcW w:w="2830" w:type="dxa"/>
            <w:hideMark/>
          </w:tcPr>
          <w:p w14:paraId="1098D510" w14:textId="77777777" w:rsidR="00FC0BBF" w:rsidRPr="00A220A8" w:rsidRDefault="00FC0BBF" w:rsidP="00FC0BBF">
            <w:pPr>
              <w:jc w:val="both"/>
              <w:rPr>
                <w:rFonts w:ascii="Century Gothic" w:hAnsi="Century Gothic"/>
                <w:bCs/>
                <w:sz w:val="20"/>
                <w:szCs w:val="20"/>
              </w:rPr>
            </w:pPr>
            <w:proofErr w:type="spellStart"/>
            <w:r w:rsidRPr="00A220A8">
              <w:rPr>
                <w:rFonts w:ascii="Century Gothic" w:hAnsi="Century Gothic"/>
                <w:bCs/>
                <w:sz w:val="20"/>
                <w:szCs w:val="20"/>
              </w:rPr>
              <w:t>Melech</w:t>
            </w:r>
            <w:proofErr w:type="spellEnd"/>
            <w:r w:rsidRPr="00A220A8">
              <w:rPr>
                <w:rFonts w:ascii="Century Gothic" w:hAnsi="Century Gothic"/>
                <w:bCs/>
                <w:sz w:val="20"/>
                <w:szCs w:val="20"/>
              </w:rPr>
              <w:t xml:space="preserve"> &amp; Associates</w:t>
            </w:r>
          </w:p>
        </w:tc>
        <w:tc>
          <w:tcPr>
            <w:tcW w:w="4253" w:type="dxa"/>
            <w:hideMark/>
          </w:tcPr>
          <w:p w14:paraId="5232865A"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MFMA Budget Related Policies</w:t>
            </w:r>
          </w:p>
        </w:tc>
        <w:tc>
          <w:tcPr>
            <w:tcW w:w="1933" w:type="dxa"/>
            <w:hideMark/>
          </w:tcPr>
          <w:p w14:paraId="775905BB" w14:textId="2EE511A8"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327</w:t>
            </w:r>
          </w:p>
        </w:tc>
      </w:tr>
      <w:tr w:rsidR="00FC0BBF" w:rsidRPr="00A220A8" w14:paraId="253492BF" w14:textId="77777777" w:rsidTr="0056166A">
        <w:trPr>
          <w:trHeight w:val="630"/>
        </w:trPr>
        <w:tc>
          <w:tcPr>
            <w:tcW w:w="2830" w:type="dxa"/>
            <w:hideMark/>
          </w:tcPr>
          <w:p w14:paraId="36AFDFD7"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KPMG</w:t>
            </w:r>
          </w:p>
        </w:tc>
        <w:tc>
          <w:tcPr>
            <w:tcW w:w="4253" w:type="dxa"/>
            <w:hideMark/>
          </w:tcPr>
          <w:p w14:paraId="142B1D44" w14:textId="77777777" w:rsidR="00FC0BBF" w:rsidRPr="00A220A8" w:rsidRDefault="00FC0BBF" w:rsidP="00FC0BBF">
            <w:pPr>
              <w:jc w:val="both"/>
              <w:rPr>
                <w:rFonts w:ascii="Century Gothic" w:hAnsi="Century Gothic"/>
                <w:bCs/>
                <w:sz w:val="20"/>
                <w:szCs w:val="20"/>
              </w:rPr>
            </w:pPr>
            <w:r w:rsidRPr="00A220A8">
              <w:rPr>
                <w:rFonts w:ascii="Century Gothic" w:hAnsi="Century Gothic"/>
                <w:bCs/>
                <w:sz w:val="20"/>
                <w:szCs w:val="20"/>
              </w:rPr>
              <w:t>Policy development - MFMA System of Delegations</w:t>
            </w:r>
          </w:p>
        </w:tc>
        <w:tc>
          <w:tcPr>
            <w:tcW w:w="1933" w:type="dxa"/>
            <w:hideMark/>
          </w:tcPr>
          <w:p w14:paraId="550E6B3B" w14:textId="3BB6FEC5" w:rsidR="00FC0BBF" w:rsidRPr="00A220A8" w:rsidRDefault="00FC0BBF" w:rsidP="0056166A">
            <w:pPr>
              <w:jc w:val="right"/>
              <w:rPr>
                <w:rFonts w:ascii="Century Gothic" w:hAnsi="Century Gothic"/>
                <w:bCs/>
                <w:sz w:val="20"/>
                <w:szCs w:val="20"/>
              </w:rPr>
            </w:pPr>
            <w:r w:rsidRPr="00A220A8">
              <w:rPr>
                <w:rFonts w:ascii="Century Gothic" w:hAnsi="Century Gothic"/>
                <w:bCs/>
                <w:sz w:val="20"/>
                <w:szCs w:val="20"/>
              </w:rPr>
              <w:t>382</w:t>
            </w:r>
          </w:p>
        </w:tc>
      </w:tr>
      <w:tr w:rsidR="00FC0BBF" w:rsidRPr="00A220A8" w14:paraId="3F7313CF" w14:textId="77777777" w:rsidTr="0056166A">
        <w:trPr>
          <w:trHeight w:val="560"/>
        </w:trPr>
        <w:tc>
          <w:tcPr>
            <w:tcW w:w="7083" w:type="dxa"/>
            <w:gridSpan w:val="2"/>
            <w:noWrap/>
            <w:hideMark/>
          </w:tcPr>
          <w:p w14:paraId="7AD1238C" w14:textId="77777777" w:rsidR="00FC0BBF" w:rsidRPr="00A220A8" w:rsidRDefault="00FC0BBF" w:rsidP="00FC0BBF">
            <w:pPr>
              <w:jc w:val="both"/>
              <w:rPr>
                <w:rFonts w:ascii="Century Gothic" w:hAnsi="Century Gothic"/>
                <w:bCs/>
                <w:sz w:val="20"/>
                <w:szCs w:val="20"/>
              </w:rPr>
            </w:pPr>
          </w:p>
          <w:p w14:paraId="6CEE7AD5" w14:textId="1C0B5BE5" w:rsidR="00FC0BBF" w:rsidRPr="00A220A8" w:rsidRDefault="00FC0BBF" w:rsidP="00FC0BBF">
            <w:pPr>
              <w:jc w:val="right"/>
              <w:rPr>
                <w:rFonts w:ascii="Century Gothic" w:hAnsi="Century Gothic"/>
                <w:b/>
                <w:sz w:val="20"/>
                <w:szCs w:val="20"/>
              </w:rPr>
            </w:pPr>
            <w:r w:rsidRPr="00A220A8">
              <w:rPr>
                <w:rFonts w:ascii="Century Gothic" w:hAnsi="Century Gothic"/>
                <w:b/>
                <w:sz w:val="20"/>
                <w:szCs w:val="20"/>
              </w:rPr>
              <w:t>Total</w:t>
            </w:r>
          </w:p>
        </w:tc>
        <w:tc>
          <w:tcPr>
            <w:tcW w:w="1933" w:type="dxa"/>
            <w:noWrap/>
            <w:hideMark/>
          </w:tcPr>
          <w:p w14:paraId="13EB283B" w14:textId="77777777" w:rsidR="00FC0BBF" w:rsidRPr="00A220A8" w:rsidRDefault="00FC0BBF" w:rsidP="00FC0BBF">
            <w:pPr>
              <w:jc w:val="right"/>
              <w:rPr>
                <w:rFonts w:ascii="Century Gothic" w:hAnsi="Century Gothic"/>
                <w:b/>
                <w:sz w:val="20"/>
                <w:szCs w:val="20"/>
              </w:rPr>
            </w:pPr>
            <w:r w:rsidRPr="00A220A8">
              <w:rPr>
                <w:rFonts w:ascii="Century Gothic" w:hAnsi="Century Gothic"/>
                <w:bCs/>
                <w:sz w:val="20"/>
                <w:szCs w:val="20"/>
              </w:rPr>
              <w:t xml:space="preserve">                                </w:t>
            </w:r>
            <w:r w:rsidRPr="00A220A8">
              <w:rPr>
                <w:rFonts w:ascii="Century Gothic" w:hAnsi="Century Gothic"/>
                <w:b/>
                <w:sz w:val="20"/>
                <w:szCs w:val="20"/>
              </w:rPr>
              <w:t xml:space="preserve">18,302 </w:t>
            </w:r>
          </w:p>
        </w:tc>
      </w:tr>
    </w:tbl>
    <w:p w14:paraId="6CDB5230" w14:textId="34ECF007" w:rsidR="00BC2153" w:rsidRPr="00A220A8" w:rsidRDefault="00BC2153" w:rsidP="00832785">
      <w:pPr>
        <w:jc w:val="both"/>
        <w:rPr>
          <w:rFonts w:ascii="Century Gothic" w:hAnsi="Century Gothic"/>
          <w:bCs/>
          <w:sz w:val="20"/>
          <w:szCs w:val="20"/>
        </w:rPr>
      </w:pPr>
    </w:p>
    <w:p w14:paraId="66BC9F2C" w14:textId="77777777" w:rsidR="0056166A" w:rsidRPr="00A220A8" w:rsidRDefault="0056166A" w:rsidP="00BC2153">
      <w:pPr>
        <w:spacing w:after="160" w:line="259" w:lineRule="auto"/>
        <w:ind w:left="720" w:hanging="720"/>
        <w:contextualSpacing/>
        <w:rPr>
          <w:rFonts w:ascii="Century Gothic" w:hAnsi="Century Gothic"/>
          <w:b/>
          <w:bCs/>
          <w:sz w:val="20"/>
          <w:szCs w:val="20"/>
        </w:rPr>
      </w:pPr>
    </w:p>
    <w:p w14:paraId="63261969" w14:textId="77777777" w:rsidR="00A220A8" w:rsidRPr="00A220A8" w:rsidRDefault="00A220A8" w:rsidP="00BC2153">
      <w:pPr>
        <w:spacing w:after="160" w:line="259" w:lineRule="auto"/>
        <w:ind w:left="720" w:hanging="720"/>
        <w:contextualSpacing/>
        <w:rPr>
          <w:rFonts w:ascii="Century Gothic" w:hAnsi="Century Gothic"/>
          <w:b/>
          <w:bCs/>
          <w:sz w:val="20"/>
          <w:szCs w:val="20"/>
        </w:rPr>
      </w:pPr>
    </w:p>
    <w:p w14:paraId="57BD216B" w14:textId="77777777" w:rsidR="00A220A8" w:rsidRPr="00A220A8" w:rsidRDefault="00A220A8" w:rsidP="00BC2153">
      <w:pPr>
        <w:spacing w:after="160" w:line="259" w:lineRule="auto"/>
        <w:ind w:left="720" w:hanging="720"/>
        <w:contextualSpacing/>
        <w:rPr>
          <w:rFonts w:ascii="Century Gothic" w:hAnsi="Century Gothic"/>
          <w:b/>
          <w:bCs/>
          <w:sz w:val="20"/>
          <w:szCs w:val="20"/>
        </w:rPr>
      </w:pPr>
    </w:p>
    <w:p w14:paraId="63C8C6DF" w14:textId="77777777" w:rsidR="00A220A8" w:rsidRPr="00A220A8" w:rsidRDefault="00A220A8" w:rsidP="00BC2153">
      <w:pPr>
        <w:spacing w:after="160" w:line="259" w:lineRule="auto"/>
        <w:ind w:left="720" w:hanging="720"/>
        <w:contextualSpacing/>
        <w:rPr>
          <w:rFonts w:ascii="Century Gothic" w:hAnsi="Century Gothic"/>
          <w:b/>
          <w:bCs/>
          <w:sz w:val="20"/>
          <w:szCs w:val="20"/>
        </w:rPr>
      </w:pPr>
    </w:p>
    <w:p w14:paraId="28750962" w14:textId="77777777" w:rsidR="00A220A8" w:rsidRPr="00A220A8" w:rsidRDefault="00A220A8" w:rsidP="00BC2153">
      <w:pPr>
        <w:spacing w:after="160" w:line="259" w:lineRule="auto"/>
        <w:ind w:left="720" w:hanging="720"/>
        <w:contextualSpacing/>
        <w:rPr>
          <w:rFonts w:ascii="Century Gothic" w:hAnsi="Century Gothic"/>
          <w:b/>
          <w:bCs/>
          <w:sz w:val="20"/>
          <w:szCs w:val="20"/>
        </w:rPr>
      </w:pPr>
    </w:p>
    <w:p w14:paraId="1B051E50" w14:textId="288243F0" w:rsidR="00BC2153" w:rsidRPr="00A220A8" w:rsidRDefault="00BC2153" w:rsidP="00BC2153">
      <w:pPr>
        <w:spacing w:after="160" w:line="259" w:lineRule="auto"/>
        <w:ind w:left="720" w:hanging="720"/>
        <w:contextualSpacing/>
        <w:rPr>
          <w:rFonts w:ascii="Century Gothic" w:eastAsiaTheme="minorHAnsi" w:hAnsi="Century Gothic"/>
          <w:i/>
          <w:sz w:val="20"/>
          <w:szCs w:val="20"/>
        </w:rPr>
      </w:pPr>
      <w:r w:rsidRPr="00A220A8">
        <w:rPr>
          <w:rFonts w:ascii="Century Gothic" w:hAnsi="Century Gothic"/>
          <w:b/>
          <w:bCs/>
          <w:sz w:val="20"/>
          <w:szCs w:val="20"/>
        </w:rPr>
        <w:t>(a) (i</w:t>
      </w:r>
      <w:r w:rsidR="00286842" w:rsidRPr="00A220A8">
        <w:rPr>
          <w:rFonts w:ascii="Century Gothic" w:hAnsi="Century Gothic"/>
          <w:b/>
          <w:bCs/>
          <w:sz w:val="20"/>
          <w:szCs w:val="20"/>
        </w:rPr>
        <w:t>) 2018</w:t>
      </w:r>
      <w:r w:rsidRPr="00A220A8">
        <w:rPr>
          <w:rFonts w:ascii="Century Gothic" w:hAnsi="Century Gothic"/>
          <w:b/>
          <w:bCs/>
          <w:sz w:val="20"/>
          <w:szCs w:val="20"/>
        </w:rPr>
        <w:t>/19</w:t>
      </w:r>
    </w:p>
    <w:p w14:paraId="00C1084D" w14:textId="08681797" w:rsidR="00BC2153" w:rsidRPr="00A220A8" w:rsidRDefault="00BC2153" w:rsidP="00832785">
      <w:pPr>
        <w:jc w:val="both"/>
        <w:rPr>
          <w:rFonts w:ascii="Century Gothic" w:hAnsi="Century Gothic"/>
          <w:bCs/>
          <w:sz w:val="20"/>
          <w:szCs w:val="20"/>
        </w:rPr>
      </w:pPr>
    </w:p>
    <w:tbl>
      <w:tblPr>
        <w:tblStyle w:val="TableGrid"/>
        <w:tblW w:w="0" w:type="auto"/>
        <w:tblLook w:val="04A0" w:firstRow="1" w:lastRow="0" w:firstColumn="1" w:lastColumn="0" w:noHBand="0" w:noVBand="1"/>
      </w:tblPr>
      <w:tblGrid>
        <w:gridCol w:w="2830"/>
        <w:gridCol w:w="4256"/>
        <w:gridCol w:w="1930"/>
      </w:tblGrid>
      <w:tr w:rsidR="00BC2153" w:rsidRPr="00A220A8" w14:paraId="517E0BBE" w14:textId="77777777" w:rsidTr="0056166A">
        <w:trPr>
          <w:trHeight w:val="560"/>
          <w:tblHeader/>
        </w:trPr>
        <w:tc>
          <w:tcPr>
            <w:tcW w:w="2830" w:type="dxa"/>
            <w:hideMark/>
          </w:tcPr>
          <w:p w14:paraId="00578F78" w14:textId="61DC4020" w:rsidR="00BC2153" w:rsidRPr="00A220A8" w:rsidRDefault="00BC2153" w:rsidP="00BC2153">
            <w:pPr>
              <w:jc w:val="center"/>
              <w:rPr>
                <w:rFonts w:ascii="Century Gothic" w:hAnsi="Century Gothic"/>
                <w:b/>
                <w:bCs/>
                <w:sz w:val="20"/>
                <w:szCs w:val="20"/>
              </w:rPr>
            </w:pPr>
            <w:r w:rsidRPr="00A220A8">
              <w:rPr>
                <w:rFonts w:ascii="Century Gothic" w:hAnsi="Century Gothic"/>
                <w:b/>
                <w:bCs/>
                <w:sz w:val="20"/>
                <w:szCs w:val="20"/>
              </w:rPr>
              <w:t>(b) Details of business/individual</w:t>
            </w:r>
          </w:p>
        </w:tc>
        <w:tc>
          <w:tcPr>
            <w:tcW w:w="4256" w:type="dxa"/>
            <w:hideMark/>
          </w:tcPr>
          <w:p w14:paraId="3A27B0E8" w14:textId="419847DE" w:rsidR="00BC2153" w:rsidRPr="00A220A8" w:rsidRDefault="00BC2153" w:rsidP="00BC2153">
            <w:pPr>
              <w:jc w:val="center"/>
              <w:rPr>
                <w:rFonts w:ascii="Century Gothic" w:hAnsi="Century Gothic"/>
                <w:b/>
                <w:bCs/>
                <w:sz w:val="20"/>
                <w:szCs w:val="20"/>
              </w:rPr>
            </w:pPr>
            <w:r w:rsidRPr="00A220A8">
              <w:rPr>
                <w:rFonts w:ascii="Century Gothic" w:hAnsi="Century Gothic"/>
                <w:b/>
                <w:bCs/>
                <w:sz w:val="20"/>
                <w:szCs w:val="20"/>
              </w:rPr>
              <w:t>(d) Details of service rendered</w:t>
            </w:r>
          </w:p>
        </w:tc>
        <w:tc>
          <w:tcPr>
            <w:tcW w:w="1930" w:type="dxa"/>
            <w:hideMark/>
          </w:tcPr>
          <w:p w14:paraId="1FBA849C" w14:textId="37668811" w:rsidR="00BC2153" w:rsidRPr="00A220A8" w:rsidRDefault="00BC2153" w:rsidP="00BC2153">
            <w:pPr>
              <w:jc w:val="center"/>
              <w:rPr>
                <w:rFonts w:ascii="Century Gothic" w:hAnsi="Century Gothic"/>
                <w:b/>
                <w:bCs/>
                <w:sz w:val="20"/>
                <w:szCs w:val="20"/>
              </w:rPr>
            </w:pPr>
            <w:r w:rsidRPr="00A220A8">
              <w:rPr>
                <w:rFonts w:ascii="Century Gothic" w:hAnsi="Century Gothic"/>
                <w:b/>
                <w:bCs/>
                <w:sz w:val="20"/>
                <w:szCs w:val="20"/>
              </w:rPr>
              <w:t>(c) Total amount paid</w:t>
            </w:r>
            <w:r w:rsidRPr="00A220A8">
              <w:rPr>
                <w:rFonts w:ascii="Century Gothic" w:hAnsi="Century Gothic"/>
                <w:b/>
                <w:bCs/>
                <w:sz w:val="20"/>
                <w:szCs w:val="20"/>
              </w:rPr>
              <w:br/>
              <w:t xml:space="preserve"> R'000</w:t>
            </w:r>
          </w:p>
        </w:tc>
      </w:tr>
      <w:tr w:rsidR="00BC2153" w:rsidRPr="00A220A8" w14:paraId="436B814E" w14:textId="77777777" w:rsidTr="0056166A">
        <w:trPr>
          <w:trHeight w:val="687"/>
        </w:trPr>
        <w:tc>
          <w:tcPr>
            <w:tcW w:w="2830" w:type="dxa"/>
            <w:hideMark/>
          </w:tcPr>
          <w:p w14:paraId="6B956544"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w:t>
            </w:r>
            <w:proofErr w:type="spellStart"/>
            <w:r w:rsidRPr="00A220A8">
              <w:rPr>
                <w:rFonts w:ascii="Century Gothic" w:hAnsi="Century Gothic"/>
                <w:bCs/>
                <w:sz w:val="20"/>
                <w:szCs w:val="20"/>
              </w:rPr>
              <w:t>Fundiwe</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Majola</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Thandiwe</w:t>
            </w:r>
            <w:proofErr w:type="spellEnd"/>
            <w:r w:rsidRPr="00A220A8">
              <w:rPr>
                <w:rFonts w:ascii="Century Gothic" w:hAnsi="Century Gothic"/>
                <w:bCs/>
                <w:sz w:val="20"/>
                <w:szCs w:val="20"/>
              </w:rPr>
              <w:t xml:space="preserve"> Ida </w:t>
            </w:r>
            <w:proofErr w:type="spellStart"/>
            <w:r w:rsidRPr="00A220A8">
              <w:rPr>
                <w:rFonts w:ascii="Century Gothic" w:hAnsi="Century Gothic"/>
                <w:bCs/>
                <w:sz w:val="20"/>
                <w:szCs w:val="20"/>
              </w:rPr>
              <w:t>Goxo</w:t>
            </w:r>
            <w:proofErr w:type="spellEnd"/>
            <w:r w:rsidRPr="00A220A8">
              <w:rPr>
                <w:rFonts w:ascii="Century Gothic" w:hAnsi="Century Gothic"/>
                <w:bCs/>
                <w:sz w:val="20"/>
                <w:szCs w:val="20"/>
              </w:rPr>
              <w:t xml:space="preserve">) </w:t>
            </w:r>
          </w:p>
        </w:tc>
        <w:tc>
          <w:tcPr>
            <w:tcW w:w="4256" w:type="dxa"/>
            <w:hideMark/>
          </w:tcPr>
          <w:p w14:paraId="5D5ADB76"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Translation of Annual Report from English to Xhosa </w:t>
            </w:r>
          </w:p>
        </w:tc>
        <w:tc>
          <w:tcPr>
            <w:tcW w:w="1930" w:type="dxa"/>
            <w:noWrap/>
            <w:vAlign w:val="center"/>
            <w:hideMark/>
          </w:tcPr>
          <w:p w14:paraId="01A21E27" w14:textId="41445EA9" w:rsidR="00BC2153" w:rsidRPr="00A220A8" w:rsidRDefault="00BC2153" w:rsidP="00E04A37">
            <w:pPr>
              <w:jc w:val="right"/>
              <w:rPr>
                <w:rFonts w:ascii="Century Gothic" w:hAnsi="Century Gothic"/>
                <w:bCs/>
                <w:sz w:val="20"/>
                <w:szCs w:val="20"/>
              </w:rPr>
            </w:pPr>
            <w:r w:rsidRPr="00A220A8">
              <w:rPr>
                <w:rFonts w:ascii="Century Gothic" w:hAnsi="Century Gothic"/>
                <w:bCs/>
                <w:sz w:val="20"/>
                <w:szCs w:val="20"/>
              </w:rPr>
              <w:t>41</w:t>
            </w:r>
          </w:p>
        </w:tc>
      </w:tr>
      <w:tr w:rsidR="00BC2153" w:rsidRPr="00A220A8" w14:paraId="364A96CC" w14:textId="77777777" w:rsidTr="0056166A">
        <w:trPr>
          <w:trHeight w:val="540"/>
        </w:trPr>
        <w:tc>
          <w:tcPr>
            <w:tcW w:w="2830" w:type="dxa"/>
            <w:hideMark/>
          </w:tcPr>
          <w:p w14:paraId="0E4C5D97"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Word for Word (CF </w:t>
            </w:r>
            <w:proofErr w:type="spellStart"/>
            <w:r w:rsidRPr="00A220A8">
              <w:rPr>
                <w:rFonts w:ascii="Century Gothic" w:hAnsi="Century Gothic"/>
                <w:bCs/>
                <w:sz w:val="20"/>
                <w:szCs w:val="20"/>
              </w:rPr>
              <w:t>Barbst</w:t>
            </w:r>
            <w:proofErr w:type="spellEnd"/>
            <w:r w:rsidRPr="00A220A8">
              <w:rPr>
                <w:rFonts w:ascii="Century Gothic" w:hAnsi="Century Gothic"/>
                <w:bCs/>
                <w:sz w:val="20"/>
                <w:szCs w:val="20"/>
              </w:rPr>
              <w:t xml:space="preserve">) </w:t>
            </w:r>
          </w:p>
        </w:tc>
        <w:tc>
          <w:tcPr>
            <w:tcW w:w="4256" w:type="dxa"/>
            <w:hideMark/>
          </w:tcPr>
          <w:p w14:paraId="22AF170A"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Translation of Annual Report from English to Afrikaans </w:t>
            </w:r>
          </w:p>
        </w:tc>
        <w:tc>
          <w:tcPr>
            <w:tcW w:w="1930" w:type="dxa"/>
            <w:noWrap/>
            <w:vAlign w:val="center"/>
            <w:hideMark/>
          </w:tcPr>
          <w:p w14:paraId="3213A26A" w14:textId="7D906CA3" w:rsidR="00BC2153" w:rsidRPr="00A220A8" w:rsidRDefault="00BC2153" w:rsidP="00E04A37">
            <w:pPr>
              <w:jc w:val="right"/>
              <w:rPr>
                <w:rFonts w:ascii="Century Gothic" w:hAnsi="Century Gothic"/>
                <w:bCs/>
                <w:sz w:val="20"/>
                <w:szCs w:val="20"/>
              </w:rPr>
            </w:pPr>
            <w:r w:rsidRPr="00A220A8">
              <w:rPr>
                <w:rFonts w:ascii="Century Gothic" w:hAnsi="Century Gothic"/>
                <w:bCs/>
                <w:sz w:val="20"/>
                <w:szCs w:val="20"/>
              </w:rPr>
              <w:t>33</w:t>
            </w:r>
          </w:p>
        </w:tc>
      </w:tr>
      <w:tr w:rsidR="00BC2153" w:rsidRPr="00A220A8" w14:paraId="6D1BE892" w14:textId="77777777" w:rsidTr="0056166A">
        <w:trPr>
          <w:trHeight w:val="1095"/>
        </w:trPr>
        <w:tc>
          <w:tcPr>
            <w:tcW w:w="2830" w:type="dxa"/>
            <w:hideMark/>
          </w:tcPr>
          <w:p w14:paraId="6687E53A"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Dr </w:t>
            </w:r>
            <w:proofErr w:type="spellStart"/>
            <w:r w:rsidRPr="00A220A8">
              <w:rPr>
                <w:rFonts w:ascii="Century Gothic" w:hAnsi="Century Gothic"/>
                <w:bCs/>
                <w:sz w:val="20"/>
                <w:szCs w:val="20"/>
              </w:rPr>
              <w:t>Mhlobo</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Jadezweni</w:t>
            </w:r>
            <w:proofErr w:type="spellEnd"/>
            <w:r w:rsidRPr="00A220A8">
              <w:rPr>
                <w:rFonts w:ascii="Century Gothic" w:hAnsi="Century Gothic"/>
                <w:bCs/>
                <w:sz w:val="20"/>
                <w:szCs w:val="20"/>
              </w:rPr>
              <w:t xml:space="preserve"> </w:t>
            </w:r>
          </w:p>
        </w:tc>
        <w:tc>
          <w:tcPr>
            <w:tcW w:w="4256" w:type="dxa"/>
            <w:hideMark/>
          </w:tcPr>
          <w:p w14:paraId="0671C91A" w14:textId="6EE0F81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Translations of Gambling and Racing Amendment Bill from English to Xhosa and Translation of Annual Performance Plan from English to Xhosa.  </w:t>
            </w:r>
          </w:p>
        </w:tc>
        <w:tc>
          <w:tcPr>
            <w:tcW w:w="1930" w:type="dxa"/>
            <w:noWrap/>
            <w:hideMark/>
          </w:tcPr>
          <w:p w14:paraId="563C948E" w14:textId="4F074AFF"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23</w:t>
            </w:r>
          </w:p>
        </w:tc>
      </w:tr>
      <w:tr w:rsidR="00BC2153" w:rsidRPr="00A220A8" w14:paraId="1FECCD56" w14:textId="77777777" w:rsidTr="0056166A">
        <w:trPr>
          <w:trHeight w:val="699"/>
        </w:trPr>
        <w:tc>
          <w:tcPr>
            <w:tcW w:w="2830" w:type="dxa"/>
            <w:hideMark/>
          </w:tcPr>
          <w:p w14:paraId="62B612D6" w14:textId="55CEF010"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Lona’s Language Services </w:t>
            </w:r>
          </w:p>
        </w:tc>
        <w:tc>
          <w:tcPr>
            <w:tcW w:w="4256" w:type="dxa"/>
            <w:hideMark/>
          </w:tcPr>
          <w:p w14:paraId="7DFD87DC" w14:textId="71D00EA6"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Translation of Annual Performance Plan from English to Afrikaans </w:t>
            </w:r>
          </w:p>
        </w:tc>
        <w:tc>
          <w:tcPr>
            <w:tcW w:w="1930" w:type="dxa"/>
            <w:noWrap/>
            <w:hideMark/>
          </w:tcPr>
          <w:p w14:paraId="02520740" w14:textId="38FBFABD"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17</w:t>
            </w:r>
          </w:p>
        </w:tc>
      </w:tr>
      <w:tr w:rsidR="00BC2153" w:rsidRPr="00A220A8" w14:paraId="56FF64A8" w14:textId="77777777" w:rsidTr="0056166A">
        <w:trPr>
          <w:trHeight w:val="978"/>
        </w:trPr>
        <w:tc>
          <w:tcPr>
            <w:tcW w:w="2830" w:type="dxa"/>
            <w:hideMark/>
          </w:tcPr>
          <w:p w14:paraId="5A8E20BA" w14:textId="7EDC7618"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University of Stellenbosch: Bureau for Economic Research (BER) </w:t>
            </w:r>
          </w:p>
        </w:tc>
        <w:tc>
          <w:tcPr>
            <w:tcW w:w="4256" w:type="dxa"/>
            <w:hideMark/>
          </w:tcPr>
          <w:p w14:paraId="198A712A" w14:textId="10FDC089"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To provide Fiscal Policy research and advisory services and economic research for the PERO </w:t>
            </w:r>
          </w:p>
        </w:tc>
        <w:tc>
          <w:tcPr>
            <w:tcW w:w="1930" w:type="dxa"/>
            <w:noWrap/>
            <w:hideMark/>
          </w:tcPr>
          <w:p w14:paraId="6F2419D1" w14:textId="5F6B38AA"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3,492</w:t>
            </w:r>
          </w:p>
        </w:tc>
      </w:tr>
      <w:tr w:rsidR="00BC2153" w:rsidRPr="00A220A8" w14:paraId="21D2A4DF" w14:textId="77777777" w:rsidTr="0056166A">
        <w:trPr>
          <w:trHeight w:val="837"/>
        </w:trPr>
        <w:tc>
          <w:tcPr>
            <w:tcW w:w="2830" w:type="dxa"/>
            <w:hideMark/>
          </w:tcPr>
          <w:p w14:paraId="1EC55315" w14:textId="6AAB603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University of Cape Town: Department Policy Research Unit (DPRU) </w:t>
            </w:r>
          </w:p>
        </w:tc>
        <w:tc>
          <w:tcPr>
            <w:tcW w:w="4256" w:type="dxa"/>
            <w:hideMark/>
          </w:tcPr>
          <w:p w14:paraId="1310FC23" w14:textId="078EEBEE"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To provide Labour Market Economic Research for the PERO </w:t>
            </w:r>
          </w:p>
        </w:tc>
        <w:tc>
          <w:tcPr>
            <w:tcW w:w="1930" w:type="dxa"/>
            <w:noWrap/>
            <w:hideMark/>
          </w:tcPr>
          <w:p w14:paraId="0DA58457" w14:textId="05EB671C"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296</w:t>
            </w:r>
          </w:p>
        </w:tc>
      </w:tr>
      <w:tr w:rsidR="00BC2153" w:rsidRPr="00A220A8" w14:paraId="6F4D32B2" w14:textId="77777777" w:rsidTr="0056166A">
        <w:trPr>
          <w:trHeight w:val="820"/>
        </w:trPr>
        <w:tc>
          <w:tcPr>
            <w:tcW w:w="2830" w:type="dxa"/>
            <w:hideMark/>
          </w:tcPr>
          <w:p w14:paraId="290BB962" w14:textId="4B97149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lastRenderedPageBreak/>
              <w:t xml:space="preserve">Urban-Economic Development Economists (Pty) Ltd </w:t>
            </w:r>
          </w:p>
        </w:tc>
        <w:tc>
          <w:tcPr>
            <w:tcW w:w="4256" w:type="dxa"/>
            <w:hideMark/>
          </w:tcPr>
          <w:p w14:paraId="41D3AB2F"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Conducting research and production of the MERO </w:t>
            </w:r>
          </w:p>
        </w:tc>
        <w:tc>
          <w:tcPr>
            <w:tcW w:w="1930" w:type="dxa"/>
            <w:noWrap/>
            <w:hideMark/>
          </w:tcPr>
          <w:p w14:paraId="705B07F5" w14:textId="3AC431E2"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537</w:t>
            </w:r>
          </w:p>
        </w:tc>
      </w:tr>
      <w:tr w:rsidR="00BC2153" w:rsidRPr="00A220A8" w14:paraId="7F65D358" w14:textId="77777777" w:rsidTr="0056166A">
        <w:trPr>
          <w:trHeight w:val="861"/>
        </w:trPr>
        <w:tc>
          <w:tcPr>
            <w:tcW w:w="2830" w:type="dxa"/>
            <w:hideMark/>
          </w:tcPr>
          <w:p w14:paraId="7F9EB7B1" w14:textId="7DFDD34C"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University of Stellenbosch: Executive Development (Pty) Ltd </w:t>
            </w:r>
          </w:p>
        </w:tc>
        <w:tc>
          <w:tcPr>
            <w:tcW w:w="4256" w:type="dxa"/>
            <w:hideMark/>
          </w:tcPr>
          <w:p w14:paraId="06FA0A33" w14:textId="0DA000C6"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Transversal Training and Capacity Building for Municipal and Western Cape Government Officials </w:t>
            </w:r>
          </w:p>
        </w:tc>
        <w:tc>
          <w:tcPr>
            <w:tcW w:w="1930" w:type="dxa"/>
            <w:noWrap/>
            <w:hideMark/>
          </w:tcPr>
          <w:p w14:paraId="4165F49C" w14:textId="76B2F5E6"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4,114</w:t>
            </w:r>
          </w:p>
        </w:tc>
      </w:tr>
      <w:tr w:rsidR="00BC2153" w:rsidRPr="00A220A8" w14:paraId="0B8ECAF2" w14:textId="77777777" w:rsidTr="0056166A">
        <w:trPr>
          <w:trHeight w:val="705"/>
        </w:trPr>
        <w:tc>
          <w:tcPr>
            <w:tcW w:w="2830" w:type="dxa"/>
            <w:hideMark/>
          </w:tcPr>
          <w:p w14:paraId="0069CC89" w14:textId="6A49BC4B" w:rsidR="00BC2153" w:rsidRPr="00A220A8" w:rsidRDefault="00BC2153" w:rsidP="00BC2153">
            <w:pPr>
              <w:jc w:val="both"/>
              <w:rPr>
                <w:rFonts w:ascii="Century Gothic" w:hAnsi="Century Gothic"/>
                <w:bCs/>
                <w:sz w:val="20"/>
                <w:szCs w:val="20"/>
              </w:rPr>
            </w:pPr>
            <w:proofErr w:type="spellStart"/>
            <w:r w:rsidRPr="00A220A8">
              <w:rPr>
                <w:rFonts w:ascii="Century Gothic" w:hAnsi="Century Gothic"/>
                <w:bCs/>
                <w:sz w:val="20"/>
                <w:szCs w:val="20"/>
              </w:rPr>
              <w:t>Bohica</w:t>
            </w:r>
            <w:proofErr w:type="spellEnd"/>
            <w:r w:rsidRPr="00A220A8">
              <w:rPr>
                <w:rFonts w:ascii="Century Gothic" w:hAnsi="Century Gothic"/>
                <w:bCs/>
                <w:sz w:val="20"/>
                <w:szCs w:val="20"/>
              </w:rPr>
              <w:t xml:space="preserve"> Business Consulting CC </w:t>
            </w:r>
          </w:p>
        </w:tc>
        <w:tc>
          <w:tcPr>
            <w:tcW w:w="4256" w:type="dxa"/>
            <w:hideMark/>
          </w:tcPr>
          <w:p w14:paraId="75D85718" w14:textId="1D809E68"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To conduct the Junket Licence Research Services  </w:t>
            </w:r>
          </w:p>
        </w:tc>
        <w:tc>
          <w:tcPr>
            <w:tcW w:w="1930" w:type="dxa"/>
            <w:noWrap/>
            <w:hideMark/>
          </w:tcPr>
          <w:p w14:paraId="07921DD3" w14:textId="23056132"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334</w:t>
            </w:r>
          </w:p>
        </w:tc>
      </w:tr>
      <w:tr w:rsidR="00BC2153" w:rsidRPr="00A220A8" w14:paraId="7F09D1B8" w14:textId="77777777" w:rsidTr="0056166A">
        <w:trPr>
          <w:trHeight w:val="687"/>
        </w:trPr>
        <w:tc>
          <w:tcPr>
            <w:tcW w:w="2830" w:type="dxa"/>
            <w:hideMark/>
          </w:tcPr>
          <w:p w14:paraId="000C6E99"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w:t>
            </w:r>
            <w:proofErr w:type="spellStart"/>
            <w:r w:rsidRPr="00A220A8">
              <w:rPr>
                <w:rFonts w:ascii="Century Gothic" w:hAnsi="Century Gothic"/>
                <w:bCs/>
                <w:sz w:val="20"/>
                <w:szCs w:val="20"/>
              </w:rPr>
              <w:t>Gijima</w:t>
            </w:r>
            <w:proofErr w:type="spellEnd"/>
            <w:r w:rsidRPr="00A220A8">
              <w:rPr>
                <w:rFonts w:ascii="Century Gothic" w:hAnsi="Century Gothic"/>
                <w:bCs/>
                <w:sz w:val="20"/>
                <w:szCs w:val="20"/>
              </w:rPr>
              <w:t xml:space="preserve"> Technology People </w:t>
            </w:r>
          </w:p>
        </w:tc>
        <w:tc>
          <w:tcPr>
            <w:tcW w:w="4256" w:type="dxa"/>
            <w:hideMark/>
          </w:tcPr>
          <w:p w14:paraId="77FB9E66" w14:textId="6E61F956"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Support on Various Projects on the Department’s ICT Plan </w:t>
            </w:r>
          </w:p>
        </w:tc>
        <w:tc>
          <w:tcPr>
            <w:tcW w:w="1930" w:type="dxa"/>
            <w:noWrap/>
            <w:hideMark/>
          </w:tcPr>
          <w:p w14:paraId="0AF89F74" w14:textId="489CEF7B"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170</w:t>
            </w:r>
          </w:p>
        </w:tc>
      </w:tr>
      <w:tr w:rsidR="00BC2153" w:rsidRPr="00A220A8" w14:paraId="7B0527AC" w14:textId="77777777" w:rsidTr="0056166A">
        <w:trPr>
          <w:trHeight w:val="1132"/>
        </w:trPr>
        <w:tc>
          <w:tcPr>
            <w:tcW w:w="2830" w:type="dxa"/>
            <w:hideMark/>
          </w:tcPr>
          <w:p w14:paraId="36BF82F8"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Mr AJ du Plessis </w:t>
            </w:r>
          </w:p>
        </w:tc>
        <w:tc>
          <w:tcPr>
            <w:tcW w:w="4256" w:type="dxa"/>
            <w:hideMark/>
          </w:tcPr>
          <w:p w14:paraId="6C103923" w14:textId="4D61F54E"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Provision of services relating to the review and update of the PTIs (Chapter 16a), the Pro-forma AOS for SCM and Internal Control </w:t>
            </w:r>
          </w:p>
        </w:tc>
        <w:tc>
          <w:tcPr>
            <w:tcW w:w="1930" w:type="dxa"/>
            <w:noWrap/>
            <w:hideMark/>
          </w:tcPr>
          <w:p w14:paraId="456CD3C6" w14:textId="4C120741"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1,683</w:t>
            </w:r>
          </w:p>
        </w:tc>
      </w:tr>
      <w:tr w:rsidR="00BC2153" w:rsidRPr="00A220A8" w14:paraId="3184BD38" w14:textId="77777777" w:rsidTr="0056166A">
        <w:trPr>
          <w:trHeight w:val="981"/>
        </w:trPr>
        <w:tc>
          <w:tcPr>
            <w:tcW w:w="2830" w:type="dxa"/>
            <w:hideMark/>
          </w:tcPr>
          <w:p w14:paraId="0FCFDC09"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Business Connexions </w:t>
            </w:r>
          </w:p>
        </w:tc>
        <w:tc>
          <w:tcPr>
            <w:tcW w:w="4256" w:type="dxa"/>
            <w:hideMark/>
          </w:tcPr>
          <w:p w14:paraId="34390423" w14:textId="14E17B64"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Maintain and further develop the current Business Intelligence System (KITSO) for the Basic Accounting System (BAS) </w:t>
            </w:r>
          </w:p>
        </w:tc>
        <w:tc>
          <w:tcPr>
            <w:tcW w:w="1930" w:type="dxa"/>
            <w:noWrap/>
            <w:hideMark/>
          </w:tcPr>
          <w:p w14:paraId="0A607568" w14:textId="10AA9B52"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1,715</w:t>
            </w:r>
          </w:p>
        </w:tc>
      </w:tr>
      <w:tr w:rsidR="00BC2153" w:rsidRPr="00A220A8" w14:paraId="130B9A87" w14:textId="77777777" w:rsidTr="0056166A">
        <w:trPr>
          <w:trHeight w:val="981"/>
        </w:trPr>
        <w:tc>
          <w:tcPr>
            <w:tcW w:w="2830" w:type="dxa"/>
            <w:hideMark/>
          </w:tcPr>
          <w:p w14:paraId="4C5BEE27"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Business Connexions </w:t>
            </w:r>
          </w:p>
        </w:tc>
        <w:tc>
          <w:tcPr>
            <w:tcW w:w="4256" w:type="dxa"/>
            <w:hideMark/>
          </w:tcPr>
          <w:p w14:paraId="7DCC1BB7" w14:textId="011CD965"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Rendering functional, technical and management support on the Personnel and Salary Administration System  </w:t>
            </w:r>
          </w:p>
        </w:tc>
        <w:tc>
          <w:tcPr>
            <w:tcW w:w="1930" w:type="dxa"/>
            <w:noWrap/>
            <w:hideMark/>
          </w:tcPr>
          <w:p w14:paraId="1A503B9C" w14:textId="5BB654DC"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2,767</w:t>
            </w:r>
          </w:p>
        </w:tc>
      </w:tr>
      <w:tr w:rsidR="00BC2153" w:rsidRPr="00A220A8" w14:paraId="6A4525D8" w14:textId="77777777" w:rsidTr="0056166A">
        <w:trPr>
          <w:trHeight w:val="698"/>
        </w:trPr>
        <w:tc>
          <w:tcPr>
            <w:tcW w:w="2830" w:type="dxa"/>
            <w:hideMark/>
          </w:tcPr>
          <w:p w14:paraId="3F33F221"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Quantum Leap Consulting </w:t>
            </w:r>
          </w:p>
        </w:tc>
        <w:tc>
          <w:tcPr>
            <w:tcW w:w="4256" w:type="dxa"/>
            <w:hideMark/>
          </w:tcPr>
          <w:p w14:paraId="46DCA199" w14:textId="4ACC97FC"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Support on the execution of the Directorate’s ICT Plan </w:t>
            </w:r>
          </w:p>
        </w:tc>
        <w:tc>
          <w:tcPr>
            <w:tcW w:w="1930" w:type="dxa"/>
            <w:noWrap/>
            <w:hideMark/>
          </w:tcPr>
          <w:p w14:paraId="19303A9C" w14:textId="14EC49E4"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1,899</w:t>
            </w:r>
          </w:p>
        </w:tc>
      </w:tr>
      <w:tr w:rsidR="00BC2153" w:rsidRPr="00A220A8" w14:paraId="0261401F" w14:textId="77777777" w:rsidTr="0056166A">
        <w:trPr>
          <w:trHeight w:val="704"/>
        </w:trPr>
        <w:tc>
          <w:tcPr>
            <w:tcW w:w="2830" w:type="dxa"/>
            <w:hideMark/>
          </w:tcPr>
          <w:p w14:paraId="79C9D1FE"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w:t>
            </w:r>
            <w:proofErr w:type="spellStart"/>
            <w:r w:rsidRPr="00A220A8">
              <w:rPr>
                <w:rFonts w:ascii="Century Gothic" w:hAnsi="Century Gothic"/>
                <w:bCs/>
                <w:sz w:val="20"/>
                <w:szCs w:val="20"/>
              </w:rPr>
              <w:t>Gijima</w:t>
            </w:r>
            <w:proofErr w:type="spellEnd"/>
            <w:r w:rsidRPr="00A220A8">
              <w:rPr>
                <w:rFonts w:ascii="Century Gothic" w:hAnsi="Century Gothic"/>
                <w:bCs/>
                <w:sz w:val="20"/>
                <w:szCs w:val="20"/>
              </w:rPr>
              <w:t xml:space="preserve"> Technology People </w:t>
            </w:r>
          </w:p>
        </w:tc>
        <w:tc>
          <w:tcPr>
            <w:tcW w:w="4256" w:type="dxa"/>
            <w:hideMark/>
          </w:tcPr>
          <w:p w14:paraId="4E89E726" w14:textId="3F1FE6BC"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Support on the enhancement of the Legacy Systems (ICT Project) </w:t>
            </w:r>
          </w:p>
        </w:tc>
        <w:tc>
          <w:tcPr>
            <w:tcW w:w="1930" w:type="dxa"/>
            <w:noWrap/>
            <w:hideMark/>
          </w:tcPr>
          <w:p w14:paraId="1B75699C" w14:textId="46D974DF"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1,519</w:t>
            </w:r>
          </w:p>
        </w:tc>
      </w:tr>
      <w:tr w:rsidR="00BC2153" w:rsidRPr="00A220A8" w14:paraId="6352F655" w14:textId="77777777" w:rsidTr="0056166A">
        <w:trPr>
          <w:trHeight w:val="845"/>
        </w:trPr>
        <w:tc>
          <w:tcPr>
            <w:tcW w:w="2830" w:type="dxa"/>
            <w:hideMark/>
          </w:tcPr>
          <w:p w14:paraId="67E58C72"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MI Business Services (Pty) Ltd (T/A MI Consulting) </w:t>
            </w:r>
          </w:p>
        </w:tc>
        <w:tc>
          <w:tcPr>
            <w:tcW w:w="4256" w:type="dxa"/>
            <w:hideMark/>
          </w:tcPr>
          <w:p w14:paraId="6C49F18B" w14:textId="26FB8228"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Provision of general service for inventory management project to update ledgers on LOGIS </w:t>
            </w:r>
          </w:p>
        </w:tc>
        <w:tc>
          <w:tcPr>
            <w:tcW w:w="1930" w:type="dxa"/>
            <w:noWrap/>
            <w:hideMark/>
          </w:tcPr>
          <w:p w14:paraId="6BC44333" w14:textId="0DDF229E"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1,464</w:t>
            </w:r>
          </w:p>
        </w:tc>
      </w:tr>
      <w:tr w:rsidR="00BC2153" w:rsidRPr="00A220A8" w14:paraId="1D4BD881" w14:textId="77777777" w:rsidTr="0056166A">
        <w:trPr>
          <w:trHeight w:val="971"/>
        </w:trPr>
        <w:tc>
          <w:tcPr>
            <w:tcW w:w="2830" w:type="dxa"/>
            <w:hideMark/>
          </w:tcPr>
          <w:p w14:paraId="00C10FFF"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Commerce Edge South Africa </w:t>
            </w:r>
          </w:p>
        </w:tc>
        <w:tc>
          <w:tcPr>
            <w:tcW w:w="4256" w:type="dxa"/>
            <w:hideMark/>
          </w:tcPr>
          <w:p w14:paraId="098F5972"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Capacitation and development programme for Public Sector Officials and suppliers in respect of procurement </w:t>
            </w:r>
          </w:p>
        </w:tc>
        <w:tc>
          <w:tcPr>
            <w:tcW w:w="1930" w:type="dxa"/>
            <w:noWrap/>
            <w:hideMark/>
          </w:tcPr>
          <w:p w14:paraId="5B67198B" w14:textId="5A308938"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432</w:t>
            </w:r>
          </w:p>
        </w:tc>
      </w:tr>
      <w:tr w:rsidR="00BC2153" w:rsidRPr="00A220A8" w14:paraId="3B5DFA8D" w14:textId="77777777" w:rsidTr="0056166A">
        <w:trPr>
          <w:trHeight w:val="1090"/>
        </w:trPr>
        <w:tc>
          <w:tcPr>
            <w:tcW w:w="2830" w:type="dxa"/>
            <w:hideMark/>
          </w:tcPr>
          <w:p w14:paraId="01BD9759"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Daniel </w:t>
            </w:r>
            <w:proofErr w:type="spellStart"/>
            <w:r w:rsidRPr="00A220A8">
              <w:rPr>
                <w:rFonts w:ascii="Century Gothic" w:hAnsi="Century Gothic"/>
                <w:bCs/>
                <w:sz w:val="20"/>
                <w:szCs w:val="20"/>
              </w:rPr>
              <w:t>Bissessur</w:t>
            </w:r>
            <w:proofErr w:type="spellEnd"/>
            <w:r w:rsidRPr="00A220A8">
              <w:rPr>
                <w:rFonts w:ascii="Century Gothic" w:hAnsi="Century Gothic"/>
                <w:bCs/>
                <w:sz w:val="20"/>
                <w:szCs w:val="20"/>
              </w:rPr>
              <w:t xml:space="preserve"> Consultant </w:t>
            </w:r>
          </w:p>
        </w:tc>
        <w:tc>
          <w:tcPr>
            <w:tcW w:w="4256" w:type="dxa"/>
            <w:hideMark/>
          </w:tcPr>
          <w:p w14:paraId="6163D393"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Roll-out of Provincial Government Accounting assessment toolkit and methodology </w:t>
            </w:r>
          </w:p>
        </w:tc>
        <w:tc>
          <w:tcPr>
            <w:tcW w:w="1930" w:type="dxa"/>
            <w:noWrap/>
            <w:hideMark/>
          </w:tcPr>
          <w:p w14:paraId="4DB8889E" w14:textId="798A0257"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735</w:t>
            </w:r>
          </w:p>
        </w:tc>
      </w:tr>
      <w:tr w:rsidR="00BC2153" w:rsidRPr="00A220A8" w14:paraId="0A453338" w14:textId="77777777" w:rsidTr="0056166A">
        <w:trPr>
          <w:trHeight w:val="1237"/>
        </w:trPr>
        <w:tc>
          <w:tcPr>
            <w:tcW w:w="2830" w:type="dxa"/>
            <w:hideMark/>
          </w:tcPr>
          <w:p w14:paraId="1F61D54E" w14:textId="191542EF" w:rsidR="00BC2153" w:rsidRPr="00A220A8" w:rsidRDefault="00BC2153" w:rsidP="00BC2153">
            <w:pPr>
              <w:jc w:val="both"/>
              <w:rPr>
                <w:rFonts w:ascii="Century Gothic" w:hAnsi="Century Gothic"/>
                <w:bCs/>
                <w:sz w:val="20"/>
                <w:szCs w:val="20"/>
              </w:rPr>
            </w:pPr>
            <w:proofErr w:type="spellStart"/>
            <w:r w:rsidRPr="00A220A8">
              <w:rPr>
                <w:rFonts w:ascii="Century Gothic" w:hAnsi="Century Gothic"/>
                <w:bCs/>
                <w:sz w:val="20"/>
                <w:szCs w:val="20"/>
              </w:rPr>
              <w:t>Ducharme</w:t>
            </w:r>
            <w:proofErr w:type="spellEnd"/>
            <w:r w:rsidRPr="00A220A8">
              <w:rPr>
                <w:rFonts w:ascii="Century Gothic" w:hAnsi="Century Gothic"/>
                <w:bCs/>
                <w:sz w:val="20"/>
                <w:szCs w:val="20"/>
              </w:rPr>
              <w:t xml:space="preserve"> Training Institute </w:t>
            </w:r>
          </w:p>
        </w:tc>
        <w:tc>
          <w:tcPr>
            <w:tcW w:w="4256" w:type="dxa"/>
            <w:hideMark/>
          </w:tcPr>
          <w:p w14:paraId="0740E243" w14:textId="32CDB7E9"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Training on the Modified Cash Standard to departments and public entities and Training finance practitioners on the implementation of the GRAP standards </w:t>
            </w:r>
          </w:p>
        </w:tc>
        <w:tc>
          <w:tcPr>
            <w:tcW w:w="1930" w:type="dxa"/>
            <w:noWrap/>
            <w:hideMark/>
          </w:tcPr>
          <w:p w14:paraId="5F34DE68" w14:textId="1F87B10D"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86</w:t>
            </w:r>
          </w:p>
        </w:tc>
      </w:tr>
      <w:tr w:rsidR="00BC2153" w:rsidRPr="00A220A8" w14:paraId="73FA3D42" w14:textId="77777777" w:rsidTr="0056166A">
        <w:trPr>
          <w:trHeight w:val="430"/>
        </w:trPr>
        <w:tc>
          <w:tcPr>
            <w:tcW w:w="2830" w:type="dxa"/>
            <w:hideMark/>
          </w:tcPr>
          <w:p w14:paraId="1BCAB35A"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Quantum Leap Consulting </w:t>
            </w:r>
          </w:p>
        </w:tc>
        <w:tc>
          <w:tcPr>
            <w:tcW w:w="4256" w:type="dxa"/>
            <w:hideMark/>
          </w:tcPr>
          <w:p w14:paraId="4A4F4C86" w14:textId="6CBB9576" w:rsidR="00BC2153" w:rsidRPr="00A220A8" w:rsidRDefault="00BC2153" w:rsidP="00BC2153">
            <w:pPr>
              <w:jc w:val="both"/>
              <w:rPr>
                <w:rFonts w:ascii="Century Gothic" w:hAnsi="Century Gothic"/>
                <w:bCs/>
                <w:sz w:val="20"/>
                <w:szCs w:val="20"/>
              </w:rPr>
            </w:pPr>
            <w:proofErr w:type="spellStart"/>
            <w:r w:rsidRPr="00A220A8">
              <w:rPr>
                <w:rFonts w:ascii="Century Gothic" w:hAnsi="Century Gothic"/>
                <w:bCs/>
                <w:sz w:val="20"/>
                <w:szCs w:val="20"/>
              </w:rPr>
              <w:t>mSCOA</w:t>
            </w:r>
            <w:proofErr w:type="spellEnd"/>
            <w:r w:rsidRPr="00A220A8">
              <w:rPr>
                <w:rFonts w:ascii="Century Gothic" w:hAnsi="Century Gothic"/>
                <w:bCs/>
                <w:sz w:val="20"/>
                <w:szCs w:val="20"/>
              </w:rPr>
              <w:t xml:space="preserve"> System Analyst  </w:t>
            </w:r>
          </w:p>
        </w:tc>
        <w:tc>
          <w:tcPr>
            <w:tcW w:w="1930" w:type="dxa"/>
            <w:noWrap/>
            <w:hideMark/>
          </w:tcPr>
          <w:p w14:paraId="5F379FCC" w14:textId="1E8EABAB"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1,275</w:t>
            </w:r>
          </w:p>
        </w:tc>
      </w:tr>
      <w:tr w:rsidR="00BC2153" w:rsidRPr="00A220A8" w14:paraId="789F8173" w14:textId="77777777" w:rsidTr="0056166A">
        <w:trPr>
          <w:trHeight w:val="691"/>
        </w:trPr>
        <w:tc>
          <w:tcPr>
            <w:tcW w:w="2830" w:type="dxa"/>
            <w:hideMark/>
          </w:tcPr>
          <w:p w14:paraId="620CF93F"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KPMG </w:t>
            </w:r>
          </w:p>
        </w:tc>
        <w:tc>
          <w:tcPr>
            <w:tcW w:w="4256" w:type="dxa"/>
            <w:hideMark/>
          </w:tcPr>
          <w:p w14:paraId="26C2D1DC" w14:textId="52B10938"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Consequence Management Decision Tree and Process Mapping </w:t>
            </w:r>
          </w:p>
        </w:tc>
        <w:tc>
          <w:tcPr>
            <w:tcW w:w="1930" w:type="dxa"/>
            <w:noWrap/>
            <w:hideMark/>
          </w:tcPr>
          <w:p w14:paraId="1AF9B4F3" w14:textId="1481D142"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403</w:t>
            </w:r>
          </w:p>
        </w:tc>
      </w:tr>
      <w:tr w:rsidR="00BC2153" w:rsidRPr="00A220A8" w14:paraId="3A6B5A92" w14:textId="77777777" w:rsidTr="00A220A8">
        <w:trPr>
          <w:trHeight w:val="689"/>
        </w:trPr>
        <w:tc>
          <w:tcPr>
            <w:tcW w:w="2830" w:type="dxa"/>
            <w:hideMark/>
          </w:tcPr>
          <w:p w14:paraId="1A361B4E" w14:textId="77777777"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 </w:t>
            </w:r>
            <w:proofErr w:type="spellStart"/>
            <w:r w:rsidRPr="00A220A8">
              <w:rPr>
                <w:rFonts w:ascii="Century Gothic" w:hAnsi="Century Gothic"/>
                <w:bCs/>
                <w:sz w:val="20"/>
                <w:szCs w:val="20"/>
              </w:rPr>
              <w:t>Melech</w:t>
            </w:r>
            <w:proofErr w:type="spellEnd"/>
            <w:r w:rsidRPr="00A220A8">
              <w:rPr>
                <w:rFonts w:ascii="Century Gothic" w:hAnsi="Century Gothic"/>
                <w:bCs/>
                <w:sz w:val="20"/>
                <w:szCs w:val="20"/>
              </w:rPr>
              <w:t xml:space="preserve"> &amp; Associates </w:t>
            </w:r>
          </w:p>
        </w:tc>
        <w:tc>
          <w:tcPr>
            <w:tcW w:w="4256" w:type="dxa"/>
            <w:hideMark/>
          </w:tcPr>
          <w:p w14:paraId="28C242FF" w14:textId="111E4E5D" w:rsidR="00BC2153" w:rsidRPr="00A220A8" w:rsidRDefault="00BC2153" w:rsidP="00BC2153">
            <w:pPr>
              <w:jc w:val="both"/>
              <w:rPr>
                <w:rFonts w:ascii="Century Gothic" w:hAnsi="Century Gothic"/>
                <w:bCs/>
                <w:sz w:val="20"/>
                <w:szCs w:val="20"/>
              </w:rPr>
            </w:pPr>
            <w:r w:rsidRPr="00A220A8">
              <w:rPr>
                <w:rFonts w:ascii="Century Gothic" w:hAnsi="Century Gothic"/>
                <w:bCs/>
                <w:sz w:val="20"/>
                <w:szCs w:val="20"/>
              </w:rPr>
              <w:t xml:space="preserve">Policy Development - MFMA System of Delegations </w:t>
            </w:r>
          </w:p>
        </w:tc>
        <w:tc>
          <w:tcPr>
            <w:tcW w:w="1930" w:type="dxa"/>
            <w:noWrap/>
            <w:hideMark/>
          </w:tcPr>
          <w:p w14:paraId="3F910B4D" w14:textId="2FB1A863" w:rsidR="00BC2153" w:rsidRPr="00A220A8" w:rsidRDefault="00BC2153" w:rsidP="0056166A">
            <w:pPr>
              <w:jc w:val="right"/>
              <w:rPr>
                <w:rFonts w:ascii="Century Gothic" w:hAnsi="Century Gothic"/>
                <w:bCs/>
                <w:sz w:val="20"/>
                <w:szCs w:val="20"/>
              </w:rPr>
            </w:pPr>
            <w:r w:rsidRPr="00A220A8">
              <w:rPr>
                <w:rFonts w:ascii="Century Gothic" w:hAnsi="Century Gothic"/>
                <w:bCs/>
                <w:sz w:val="20"/>
                <w:szCs w:val="20"/>
              </w:rPr>
              <w:t>51</w:t>
            </w:r>
          </w:p>
        </w:tc>
      </w:tr>
      <w:tr w:rsidR="00BC2153" w:rsidRPr="00A220A8" w14:paraId="261E335C" w14:textId="77777777" w:rsidTr="00AB4AB4">
        <w:trPr>
          <w:trHeight w:val="480"/>
        </w:trPr>
        <w:tc>
          <w:tcPr>
            <w:tcW w:w="7086" w:type="dxa"/>
            <w:gridSpan w:val="2"/>
            <w:noWrap/>
            <w:hideMark/>
          </w:tcPr>
          <w:p w14:paraId="64223092" w14:textId="77777777" w:rsidR="00BC2153" w:rsidRPr="00A220A8" w:rsidRDefault="00BC2153" w:rsidP="00BC2153">
            <w:pPr>
              <w:jc w:val="both"/>
              <w:rPr>
                <w:rFonts w:ascii="Century Gothic" w:hAnsi="Century Gothic"/>
                <w:b/>
                <w:sz w:val="20"/>
                <w:szCs w:val="20"/>
              </w:rPr>
            </w:pPr>
            <w:r w:rsidRPr="00A220A8">
              <w:rPr>
                <w:rFonts w:ascii="Century Gothic" w:hAnsi="Century Gothic"/>
                <w:b/>
                <w:sz w:val="20"/>
                <w:szCs w:val="20"/>
              </w:rPr>
              <w:t xml:space="preserve"> </w:t>
            </w:r>
          </w:p>
          <w:p w14:paraId="437E6576" w14:textId="737ED79A" w:rsidR="00BC2153" w:rsidRPr="00A220A8" w:rsidRDefault="00BC2153" w:rsidP="00BC2153">
            <w:pPr>
              <w:jc w:val="right"/>
              <w:rPr>
                <w:rFonts w:ascii="Century Gothic" w:hAnsi="Century Gothic"/>
                <w:b/>
                <w:sz w:val="20"/>
                <w:szCs w:val="20"/>
              </w:rPr>
            </w:pPr>
            <w:r w:rsidRPr="00A220A8">
              <w:rPr>
                <w:rFonts w:ascii="Century Gothic" w:hAnsi="Century Gothic"/>
                <w:b/>
                <w:sz w:val="20"/>
                <w:szCs w:val="20"/>
              </w:rPr>
              <w:t xml:space="preserve">Total </w:t>
            </w:r>
          </w:p>
        </w:tc>
        <w:tc>
          <w:tcPr>
            <w:tcW w:w="1930" w:type="dxa"/>
            <w:noWrap/>
            <w:hideMark/>
          </w:tcPr>
          <w:p w14:paraId="63073236" w14:textId="77777777" w:rsidR="00BC2153" w:rsidRPr="00A220A8" w:rsidRDefault="00BC2153" w:rsidP="00BC2153">
            <w:pPr>
              <w:jc w:val="right"/>
              <w:rPr>
                <w:rFonts w:ascii="Century Gothic" w:hAnsi="Century Gothic"/>
                <w:b/>
                <w:sz w:val="20"/>
                <w:szCs w:val="20"/>
              </w:rPr>
            </w:pPr>
            <w:r w:rsidRPr="00A220A8">
              <w:rPr>
                <w:rFonts w:ascii="Century Gothic" w:hAnsi="Century Gothic"/>
                <w:b/>
                <w:sz w:val="20"/>
                <w:szCs w:val="20"/>
              </w:rPr>
              <w:t xml:space="preserve">                                  23,086 </w:t>
            </w:r>
          </w:p>
        </w:tc>
      </w:tr>
    </w:tbl>
    <w:p w14:paraId="3ED4157C" w14:textId="11F9E2DD" w:rsidR="00BC2153" w:rsidRPr="00C37A4B" w:rsidRDefault="00BC2153" w:rsidP="00832785">
      <w:pPr>
        <w:jc w:val="both"/>
        <w:rPr>
          <w:rFonts w:ascii="Century Gothic" w:hAnsi="Century Gothic"/>
          <w:bCs/>
          <w:sz w:val="20"/>
          <w:szCs w:val="20"/>
        </w:rPr>
      </w:pPr>
    </w:p>
    <w:p w14:paraId="74C641BE" w14:textId="77777777" w:rsidR="00A220A8" w:rsidRDefault="00A220A8" w:rsidP="009D228C">
      <w:pPr>
        <w:spacing w:after="160" w:line="259" w:lineRule="auto"/>
        <w:ind w:left="720" w:hanging="720"/>
        <w:contextualSpacing/>
        <w:rPr>
          <w:rFonts w:ascii="Century Gothic" w:hAnsi="Century Gothic"/>
          <w:b/>
          <w:bCs/>
          <w:sz w:val="20"/>
          <w:szCs w:val="20"/>
        </w:rPr>
      </w:pPr>
    </w:p>
    <w:p w14:paraId="57ABAA20" w14:textId="236F02AC" w:rsidR="009D228C" w:rsidRPr="00C37A4B" w:rsidRDefault="009D228C" w:rsidP="009D228C">
      <w:pPr>
        <w:spacing w:after="160" w:line="259" w:lineRule="auto"/>
        <w:ind w:left="720" w:hanging="720"/>
        <w:contextualSpacing/>
        <w:rPr>
          <w:rFonts w:ascii="Century Gothic" w:eastAsiaTheme="minorHAnsi" w:hAnsi="Century Gothic"/>
          <w:i/>
          <w:sz w:val="20"/>
          <w:szCs w:val="20"/>
        </w:rPr>
      </w:pPr>
      <w:r w:rsidRPr="00C37A4B">
        <w:rPr>
          <w:rFonts w:ascii="Century Gothic" w:hAnsi="Century Gothic"/>
          <w:b/>
          <w:bCs/>
          <w:sz w:val="20"/>
          <w:szCs w:val="20"/>
        </w:rPr>
        <w:t>(a) (i</w:t>
      </w:r>
      <w:r w:rsidR="00640450" w:rsidRPr="00C37A4B">
        <w:rPr>
          <w:rFonts w:ascii="Century Gothic" w:hAnsi="Century Gothic"/>
          <w:b/>
          <w:bCs/>
          <w:sz w:val="20"/>
          <w:szCs w:val="20"/>
        </w:rPr>
        <w:t>) 2019</w:t>
      </w:r>
      <w:r w:rsidRPr="00C37A4B">
        <w:rPr>
          <w:rFonts w:ascii="Century Gothic" w:hAnsi="Century Gothic"/>
          <w:b/>
          <w:bCs/>
          <w:sz w:val="20"/>
          <w:szCs w:val="20"/>
        </w:rPr>
        <w:t>/20</w:t>
      </w:r>
    </w:p>
    <w:p w14:paraId="6A8049DD" w14:textId="569E8703" w:rsidR="009D228C" w:rsidRPr="00C37A4B" w:rsidRDefault="009D228C" w:rsidP="00832785">
      <w:pPr>
        <w:jc w:val="both"/>
        <w:rPr>
          <w:rFonts w:ascii="Century Gothic" w:hAnsi="Century Gothic"/>
          <w:bCs/>
          <w:sz w:val="20"/>
          <w:szCs w:val="20"/>
        </w:rPr>
      </w:pPr>
    </w:p>
    <w:tbl>
      <w:tblPr>
        <w:tblStyle w:val="TableGrid"/>
        <w:tblW w:w="0" w:type="auto"/>
        <w:tblLook w:val="04A0" w:firstRow="1" w:lastRow="0" w:firstColumn="1" w:lastColumn="0" w:noHBand="0" w:noVBand="1"/>
      </w:tblPr>
      <w:tblGrid>
        <w:gridCol w:w="2830"/>
        <w:gridCol w:w="4253"/>
        <w:gridCol w:w="1933"/>
      </w:tblGrid>
      <w:tr w:rsidR="009D228C" w:rsidRPr="00C37A4B" w14:paraId="0078D85A" w14:textId="77777777" w:rsidTr="0056166A">
        <w:trPr>
          <w:trHeight w:val="560"/>
          <w:tblHeader/>
        </w:trPr>
        <w:tc>
          <w:tcPr>
            <w:tcW w:w="2830" w:type="dxa"/>
            <w:hideMark/>
          </w:tcPr>
          <w:p w14:paraId="5BCB1CEC" w14:textId="6430BC53" w:rsidR="009D228C" w:rsidRPr="00A220A8" w:rsidRDefault="009D228C" w:rsidP="0098515B">
            <w:pPr>
              <w:jc w:val="center"/>
              <w:rPr>
                <w:rFonts w:ascii="Century Gothic" w:hAnsi="Century Gothic"/>
                <w:b/>
                <w:bCs/>
                <w:sz w:val="20"/>
                <w:szCs w:val="20"/>
              </w:rPr>
            </w:pPr>
            <w:r w:rsidRPr="00A220A8">
              <w:rPr>
                <w:rFonts w:ascii="Century Gothic" w:hAnsi="Century Gothic"/>
                <w:b/>
                <w:bCs/>
                <w:sz w:val="20"/>
                <w:szCs w:val="20"/>
              </w:rPr>
              <w:t>(b) Details of business/individual</w:t>
            </w:r>
          </w:p>
        </w:tc>
        <w:tc>
          <w:tcPr>
            <w:tcW w:w="4253" w:type="dxa"/>
            <w:hideMark/>
          </w:tcPr>
          <w:p w14:paraId="1A2173FC" w14:textId="229A85A6" w:rsidR="009D228C" w:rsidRPr="00A220A8" w:rsidRDefault="009D228C" w:rsidP="0098515B">
            <w:pPr>
              <w:jc w:val="center"/>
              <w:rPr>
                <w:rFonts w:ascii="Century Gothic" w:hAnsi="Century Gothic"/>
                <w:b/>
                <w:bCs/>
                <w:sz w:val="20"/>
                <w:szCs w:val="20"/>
              </w:rPr>
            </w:pPr>
            <w:r w:rsidRPr="00A220A8">
              <w:rPr>
                <w:rFonts w:ascii="Century Gothic" w:hAnsi="Century Gothic"/>
                <w:b/>
                <w:bCs/>
                <w:sz w:val="20"/>
                <w:szCs w:val="20"/>
              </w:rPr>
              <w:t>(d) Details of service rendered</w:t>
            </w:r>
          </w:p>
        </w:tc>
        <w:tc>
          <w:tcPr>
            <w:tcW w:w="1933" w:type="dxa"/>
            <w:hideMark/>
          </w:tcPr>
          <w:p w14:paraId="106B53C1" w14:textId="068E19AD" w:rsidR="009D228C" w:rsidRPr="00A220A8" w:rsidRDefault="009D228C" w:rsidP="0098515B">
            <w:pPr>
              <w:jc w:val="center"/>
              <w:rPr>
                <w:rFonts w:ascii="Century Gothic" w:hAnsi="Century Gothic"/>
                <w:b/>
                <w:bCs/>
                <w:sz w:val="20"/>
                <w:szCs w:val="20"/>
              </w:rPr>
            </w:pPr>
            <w:r w:rsidRPr="00A220A8">
              <w:rPr>
                <w:rFonts w:ascii="Century Gothic" w:hAnsi="Century Gothic"/>
                <w:b/>
                <w:bCs/>
                <w:sz w:val="20"/>
                <w:szCs w:val="20"/>
              </w:rPr>
              <w:t>(c) Total amount paid</w:t>
            </w:r>
            <w:r w:rsidRPr="00A220A8">
              <w:rPr>
                <w:rFonts w:ascii="Century Gothic" w:hAnsi="Century Gothic"/>
                <w:b/>
                <w:bCs/>
                <w:sz w:val="20"/>
                <w:szCs w:val="20"/>
              </w:rPr>
              <w:br/>
              <w:t xml:space="preserve"> R'000</w:t>
            </w:r>
          </w:p>
        </w:tc>
      </w:tr>
      <w:tr w:rsidR="009D228C" w:rsidRPr="00C37A4B" w14:paraId="05D45FA5" w14:textId="77777777" w:rsidTr="00A220A8">
        <w:trPr>
          <w:trHeight w:val="690"/>
        </w:trPr>
        <w:tc>
          <w:tcPr>
            <w:tcW w:w="2830" w:type="dxa"/>
            <w:hideMark/>
          </w:tcPr>
          <w:p w14:paraId="3710A1E1"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Fundile</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Majola</w:t>
            </w:r>
            <w:proofErr w:type="spellEnd"/>
          </w:p>
        </w:tc>
        <w:tc>
          <w:tcPr>
            <w:tcW w:w="4253" w:type="dxa"/>
            <w:hideMark/>
          </w:tcPr>
          <w:p w14:paraId="141EFC86"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Translation of Annual Performance Plan from English to Xhosa</w:t>
            </w:r>
          </w:p>
        </w:tc>
        <w:tc>
          <w:tcPr>
            <w:tcW w:w="1933" w:type="dxa"/>
            <w:noWrap/>
            <w:hideMark/>
          </w:tcPr>
          <w:p w14:paraId="03CA6013" w14:textId="030F9324"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26</w:t>
            </w:r>
          </w:p>
        </w:tc>
      </w:tr>
      <w:tr w:rsidR="009D228C" w:rsidRPr="00C37A4B" w14:paraId="482CCC29" w14:textId="77777777" w:rsidTr="00A220A8">
        <w:trPr>
          <w:trHeight w:val="699"/>
        </w:trPr>
        <w:tc>
          <w:tcPr>
            <w:tcW w:w="2830" w:type="dxa"/>
            <w:hideMark/>
          </w:tcPr>
          <w:p w14:paraId="3F65ECE5"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Word to Word</w:t>
            </w:r>
          </w:p>
        </w:tc>
        <w:tc>
          <w:tcPr>
            <w:tcW w:w="4253" w:type="dxa"/>
            <w:hideMark/>
          </w:tcPr>
          <w:p w14:paraId="443DF09F"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Translation of Annual Report from English to Afrikaans</w:t>
            </w:r>
          </w:p>
        </w:tc>
        <w:tc>
          <w:tcPr>
            <w:tcW w:w="1933" w:type="dxa"/>
            <w:noWrap/>
            <w:hideMark/>
          </w:tcPr>
          <w:p w14:paraId="1744DF07" w14:textId="35E646AA"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35</w:t>
            </w:r>
          </w:p>
        </w:tc>
      </w:tr>
      <w:tr w:rsidR="009D228C" w:rsidRPr="00C37A4B" w14:paraId="13200BAC" w14:textId="77777777" w:rsidTr="00A220A8">
        <w:trPr>
          <w:trHeight w:val="695"/>
        </w:trPr>
        <w:tc>
          <w:tcPr>
            <w:tcW w:w="2830" w:type="dxa"/>
            <w:hideMark/>
          </w:tcPr>
          <w:p w14:paraId="79A118B5"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Prof.</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Sandile</w:t>
            </w:r>
            <w:proofErr w:type="spellEnd"/>
            <w:r w:rsidRPr="00A220A8">
              <w:rPr>
                <w:rFonts w:ascii="Century Gothic" w:hAnsi="Century Gothic"/>
                <w:bCs/>
                <w:sz w:val="20"/>
                <w:szCs w:val="20"/>
              </w:rPr>
              <w:t xml:space="preserve"> David </w:t>
            </w:r>
            <w:proofErr w:type="spellStart"/>
            <w:r w:rsidRPr="00A220A8">
              <w:rPr>
                <w:rFonts w:ascii="Century Gothic" w:hAnsi="Century Gothic"/>
                <w:bCs/>
                <w:sz w:val="20"/>
                <w:szCs w:val="20"/>
              </w:rPr>
              <w:t>Gxilishe</w:t>
            </w:r>
            <w:proofErr w:type="spellEnd"/>
          </w:p>
        </w:tc>
        <w:tc>
          <w:tcPr>
            <w:tcW w:w="4253" w:type="dxa"/>
            <w:hideMark/>
          </w:tcPr>
          <w:p w14:paraId="343DD376"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Translation of Annual Report from English to Xhosa</w:t>
            </w:r>
          </w:p>
        </w:tc>
        <w:tc>
          <w:tcPr>
            <w:tcW w:w="1933" w:type="dxa"/>
            <w:noWrap/>
            <w:hideMark/>
          </w:tcPr>
          <w:p w14:paraId="42E62B83" w14:textId="33D71786"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44</w:t>
            </w:r>
          </w:p>
        </w:tc>
      </w:tr>
      <w:tr w:rsidR="009D228C" w:rsidRPr="00C37A4B" w14:paraId="632668CF" w14:textId="77777777" w:rsidTr="00A220A8">
        <w:trPr>
          <w:trHeight w:val="705"/>
        </w:trPr>
        <w:tc>
          <w:tcPr>
            <w:tcW w:w="2830" w:type="dxa"/>
            <w:hideMark/>
          </w:tcPr>
          <w:p w14:paraId="4F6C791C" w14:textId="27462B9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PricewaterhouseCoopers Incorporated</w:t>
            </w:r>
          </w:p>
        </w:tc>
        <w:tc>
          <w:tcPr>
            <w:tcW w:w="4253" w:type="dxa"/>
            <w:hideMark/>
          </w:tcPr>
          <w:p w14:paraId="0F6F06C9"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To develop and implement a Culture Journey Strategy and Roadmap</w:t>
            </w:r>
          </w:p>
        </w:tc>
        <w:tc>
          <w:tcPr>
            <w:tcW w:w="1933" w:type="dxa"/>
            <w:noWrap/>
            <w:hideMark/>
          </w:tcPr>
          <w:p w14:paraId="3163F7CE" w14:textId="7E14355A"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884</w:t>
            </w:r>
          </w:p>
        </w:tc>
      </w:tr>
      <w:tr w:rsidR="009D228C" w:rsidRPr="00C37A4B" w14:paraId="4E495D6E" w14:textId="77777777" w:rsidTr="00A220A8">
        <w:trPr>
          <w:trHeight w:val="1127"/>
        </w:trPr>
        <w:tc>
          <w:tcPr>
            <w:tcW w:w="2830" w:type="dxa"/>
            <w:hideMark/>
          </w:tcPr>
          <w:p w14:paraId="538FB845"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University of Stellenbosch: Bureau for Economic Research (BER)</w:t>
            </w:r>
          </w:p>
        </w:tc>
        <w:tc>
          <w:tcPr>
            <w:tcW w:w="4253" w:type="dxa"/>
            <w:hideMark/>
          </w:tcPr>
          <w:p w14:paraId="4B9D1E8F"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Economic research reports compiled for the 2019 Medium Term Budget Policy Statement and the 2020 Overview of Provincial Revenue and Expenditure</w:t>
            </w:r>
          </w:p>
        </w:tc>
        <w:tc>
          <w:tcPr>
            <w:tcW w:w="1933" w:type="dxa"/>
            <w:noWrap/>
            <w:hideMark/>
          </w:tcPr>
          <w:p w14:paraId="65AA3893" w14:textId="57266770"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1,033</w:t>
            </w:r>
          </w:p>
        </w:tc>
      </w:tr>
      <w:tr w:rsidR="009D228C" w:rsidRPr="00C37A4B" w14:paraId="185A538B" w14:textId="77777777" w:rsidTr="00A220A8">
        <w:trPr>
          <w:trHeight w:val="831"/>
        </w:trPr>
        <w:tc>
          <w:tcPr>
            <w:tcW w:w="2830" w:type="dxa"/>
            <w:hideMark/>
          </w:tcPr>
          <w:p w14:paraId="6F9232BA"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University of Cape Town: Department Policy Research Unit (DPRU)</w:t>
            </w:r>
          </w:p>
        </w:tc>
        <w:tc>
          <w:tcPr>
            <w:tcW w:w="4253" w:type="dxa"/>
            <w:hideMark/>
          </w:tcPr>
          <w:p w14:paraId="56B10DBE"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To provide Labour Market Economic Research for the PERO</w:t>
            </w:r>
          </w:p>
        </w:tc>
        <w:tc>
          <w:tcPr>
            <w:tcW w:w="1933" w:type="dxa"/>
            <w:noWrap/>
            <w:hideMark/>
          </w:tcPr>
          <w:p w14:paraId="61691BBF" w14:textId="7BFA5C03"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315</w:t>
            </w:r>
          </w:p>
        </w:tc>
      </w:tr>
      <w:tr w:rsidR="009D228C" w:rsidRPr="00C37A4B" w14:paraId="5237A4C4" w14:textId="77777777" w:rsidTr="00A220A8">
        <w:trPr>
          <w:trHeight w:val="843"/>
        </w:trPr>
        <w:tc>
          <w:tcPr>
            <w:tcW w:w="2830" w:type="dxa"/>
            <w:hideMark/>
          </w:tcPr>
          <w:p w14:paraId="5C43B736"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Urban-Economic Development Economists (Pty) Ltd</w:t>
            </w:r>
          </w:p>
        </w:tc>
        <w:tc>
          <w:tcPr>
            <w:tcW w:w="4253" w:type="dxa"/>
            <w:hideMark/>
          </w:tcPr>
          <w:p w14:paraId="2CD889E8"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Conducting research and production of the MERO</w:t>
            </w:r>
          </w:p>
        </w:tc>
        <w:tc>
          <w:tcPr>
            <w:tcW w:w="1933" w:type="dxa"/>
            <w:noWrap/>
            <w:hideMark/>
          </w:tcPr>
          <w:p w14:paraId="0A2F435B" w14:textId="3F295664"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863</w:t>
            </w:r>
          </w:p>
        </w:tc>
      </w:tr>
      <w:tr w:rsidR="009D228C" w:rsidRPr="00C37A4B" w14:paraId="6CB8AC5F" w14:textId="77777777" w:rsidTr="00A220A8">
        <w:trPr>
          <w:trHeight w:val="841"/>
        </w:trPr>
        <w:tc>
          <w:tcPr>
            <w:tcW w:w="2830" w:type="dxa"/>
            <w:hideMark/>
          </w:tcPr>
          <w:p w14:paraId="3BB8E193"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University of Stellenbosch: Executive Development (Pty) Ltd</w:t>
            </w:r>
          </w:p>
        </w:tc>
        <w:tc>
          <w:tcPr>
            <w:tcW w:w="4253" w:type="dxa"/>
            <w:hideMark/>
          </w:tcPr>
          <w:p w14:paraId="3EB28D3C"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Transversal Training and Capacity Building for Municipal and Western Cape Government Officials</w:t>
            </w:r>
          </w:p>
        </w:tc>
        <w:tc>
          <w:tcPr>
            <w:tcW w:w="1933" w:type="dxa"/>
            <w:noWrap/>
            <w:hideMark/>
          </w:tcPr>
          <w:p w14:paraId="62E0FF8D" w14:textId="5AE0F30F" w:rsidR="009D228C" w:rsidRPr="00A220A8" w:rsidRDefault="002232B5" w:rsidP="0056166A">
            <w:pPr>
              <w:jc w:val="right"/>
              <w:rPr>
                <w:rFonts w:ascii="Century Gothic" w:hAnsi="Century Gothic"/>
                <w:bCs/>
                <w:sz w:val="20"/>
                <w:szCs w:val="20"/>
              </w:rPr>
            </w:pPr>
            <w:r w:rsidRPr="00A220A8">
              <w:rPr>
                <w:rFonts w:ascii="Century Gothic" w:hAnsi="Century Gothic"/>
                <w:bCs/>
                <w:sz w:val="20"/>
                <w:szCs w:val="20"/>
              </w:rPr>
              <w:t>4,069</w:t>
            </w:r>
          </w:p>
        </w:tc>
      </w:tr>
      <w:tr w:rsidR="009D228C" w:rsidRPr="00C37A4B" w14:paraId="54ECE321" w14:textId="77777777" w:rsidTr="00A220A8">
        <w:trPr>
          <w:trHeight w:val="697"/>
        </w:trPr>
        <w:tc>
          <w:tcPr>
            <w:tcW w:w="2830" w:type="dxa"/>
            <w:hideMark/>
          </w:tcPr>
          <w:p w14:paraId="03B9A4CA"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Bohica</w:t>
            </w:r>
            <w:proofErr w:type="spellEnd"/>
            <w:r w:rsidRPr="00A220A8">
              <w:rPr>
                <w:rFonts w:ascii="Century Gothic" w:hAnsi="Century Gothic"/>
                <w:bCs/>
                <w:sz w:val="20"/>
                <w:szCs w:val="20"/>
              </w:rPr>
              <w:t xml:space="preserve"> Business Consulting CC</w:t>
            </w:r>
          </w:p>
        </w:tc>
        <w:tc>
          <w:tcPr>
            <w:tcW w:w="4253" w:type="dxa"/>
            <w:hideMark/>
          </w:tcPr>
          <w:p w14:paraId="03F378A2"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 xml:space="preserve">To conduct the Junket Licence Research Services </w:t>
            </w:r>
          </w:p>
        </w:tc>
        <w:tc>
          <w:tcPr>
            <w:tcW w:w="1933" w:type="dxa"/>
            <w:noWrap/>
            <w:hideMark/>
          </w:tcPr>
          <w:p w14:paraId="2E678883" w14:textId="6CB3B5FC"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1,878</w:t>
            </w:r>
          </w:p>
        </w:tc>
      </w:tr>
      <w:tr w:rsidR="009D228C" w:rsidRPr="00C37A4B" w14:paraId="1F77E007" w14:textId="77777777" w:rsidTr="00A220A8">
        <w:trPr>
          <w:trHeight w:val="1401"/>
        </w:trPr>
        <w:tc>
          <w:tcPr>
            <w:tcW w:w="2830" w:type="dxa"/>
            <w:hideMark/>
          </w:tcPr>
          <w:p w14:paraId="1ED24527"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Christo De Coning</w:t>
            </w:r>
          </w:p>
        </w:tc>
        <w:tc>
          <w:tcPr>
            <w:tcW w:w="4253" w:type="dxa"/>
            <w:hideMark/>
          </w:tcPr>
          <w:p w14:paraId="03B3ACAF"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To conduct an independent review on the implementation of the WC IDMS and the Standard of Infrastructure Procurement and Delivery Management (SIPDM)</w:t>
            </w:r>
          </w:p>
        </w:tc>
        <w:tc>
          <w:tcPr>
            <w:tcW w:w="1933" w:type="dxa"/>
            <w:noWrap/>
            <w:hideMark/>
          </w:tcPr>
          <w:p w14:paraId="1EF45BF1" w14:textId="16328368"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900</w:t>
            </w:r>
          </w:p>
        </w:tc>
      </w:tr>
      <w:tr w:rsidR="009D228C" w:rsidRPr="00C37A4B" w14:paraId="38B5056A" w14:textId="77777777" w:rsidTr="00A220A8">
        <w:trPr>
          <w:trHeight w:val="671"/>
        </w:trPr>
        <w:tc>
          <w:tcPr>
            <w:tcW w:w="2830" w:type="dxa"/>
            <w:hideMark/>
          </w:tcPr>
          <w:p w14:paraId="54DA3E37"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Gloucester Accounting Services</w:t>
            </w:r>
          </w:p>
        </w:tc>
        <w:tc>
          <w:tcPr>
            <w:tcW w:w="4253" w:type="dxa"/>
            <w:hideMark/>
          </w:tcPr>
          <w:p w14:paraId="53919D5E"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Probity investigation for the appointment of WCGRB members</w:t>
            </w:r>
          </w:p>
        </w:tc>
        <w:tc>
          <w:tcPr>
            <w:tcW w:w="1933" w:type="dxa"/>
            <w:noWrap/>
            <w:hideMark/>
          </w:tcPr>
          <w:p w14:paraId="144F13BD" w14:textId="20840842"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87</w:t>
            </w:r>
          </w:p>
        </w:tc>
      </w:tr>
      <w:tr w:rsidR="009D228C" w:rsidRPr="00C37A4B" w14:paraId="43AA25CE" w14:textId="77777777" w:rsidTr="00A220A8">
        <w:trPr>
          <w:trHeight w:val="978"/>
        </w:trPr>
        <w:tc>
          <w:tcPr>
            <w:tcW w:w="2830" w:type="dxa"/>
            <w:hideMark/>
          </w:tcPr>
          <w:p w14:paraId="6D37E017"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Business Connexions</w:t>
            </w:r>
          </w:p>
        </w:tc>
        <w:tc>
          <w:tcPr>
            <w:tcW w:w="4253" w:type="dxa"/>
            <w:hideMark/>
          </w:tcPr>
          <w:p w14:paraId="139CD2B6" w14:textId="438F4DB8"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Maintain and further develop the current Business Intelligence System (KITSO) for the Basic Accounting System (BAS)</w:t>
            </w:r>
            <w:r w:rsidR="00A3705B" w:rsidRPr="00A220A8">
              <w:rPr>
                <w:rFonts w:ascii="Century Gothic" w:hAnsi="Century Gothic"/>
                <w:bCs/>
                <w:sz w:val="20"/>
                <w:szCs w:val="20"/>
              </w:rPr>
              <w:t xml:space="preserve"> </w:t>
            </w:r>
          </w:p>
        </w:tc>
        <w:tc>
          <w:tcPr>
            <w:tcW w:w="1933" w:type="dxa"/>
            <w:noWrap/>
            <w:hideMark/>
          </w:tcPr>
          <w:p w14:paraId="024C4971" w14:textId="47F0240F"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857</w:t>
            </w:r>
          </w:p>
        </w:tc>
      </w:tr>
      <w:tr w:rsidR="009D228C" w:rsidRPr="00C37A4B" w14:paraId="568667BB" w14:textId="77777777" w:rsidTr="00A220A8">
        <w:trPr>
          <w:trHeight w:val="954"/>
        </w:trPr>
        <w:tc>
          <w:tcPr>
            <w:tcW w:w="2830" w:type="dxa"/>
            <w:hideMark/>
          </w:tcPr>
          <w:p w14:paraId="71791AB0"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Business Connexions</w:t>
            </w:r>
          </w:p>
        </w:tc>
        <w:tc>
          <w:tcPr>
            <w:tcW w:w="4253" w:type="dxa"/>
            <w:hideMark/>
          </w:tcPr>
          <w:p w14:paraId="4E01D463"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 xml:space="preserve">Rendering functional, technical and management support on the Personnel and Salary Administration System </w:t>
            </w:r>
          </w:p>
        </w:tc>
        <w:tc>
          <w:tcPr>
            <w:tcW w:w="1933" w:type="dxa"/>
            <w:noWrap/>
            <w:hideMark/>
          </w:tcPr>
          <w:p w14:paraId="373DBCF2" w14:textId="51C8C644"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2,458</w:t>
            </w:r>
          </w:p>
        </w:tc>
      </w:tr>
      <w:tr w:rsidR="009D228C" w:rsidRPr="00C37A4B" w14:paraId="564C550B" w14:textId="77777777" w:rsidTr="00A220A8">
        <w:trPr>
          <w:trHeight w:val="713"/>
        </w:trPr>
        <w:tc>
          <w:tcPr>
            <w:tcW w:w="2830" w:type="dxa"/>
            <w:hideMark/>
          </w:tcPr>
          <w:p w14:paraId="7D464646"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Quantum Leap Consulting</w:t>
            </w:r>
          </w:p>
        </w:tc>
        <w:tc>
          <w:tcPr>
            <w:tcW w:w="4253" w:type="dxa"/>
            <w:hideMark/>
          </w:tcPr>
          <w:p w14:paraId="0C02E75D"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Support on the execution of the Directorate’s ICT Plan</w:t>
            </w:r>
          </w:p>
        </w:tc>
        <w:tc>
          <w:tcPr>
            <w:tcW w:w="1933" w:type="dxa"/>
            <w:noWrap/>
            <w:hideMark/>
          </w:tcPr>
          <w:p w14:paraId="66729F0B" w14:textId="0AA808D5"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1,355</w:t>
            </w:r>
          </w:p>
        </w:tc>
      </w:tr>
      <w:tr w:rsidR="009D228C" w:rsidRPr="00C37A4B" w14:paraId="63E76813" w14:textId="77777777" w:rsidTr="00A220A8">
        <w:trPr>
          <w:trHeight w:val="721"/>
        </w:trPr>
        <w:tc>
          <w:tcPr>
            <w:tcW w:w="2830" w:type="dxa"/>
            <w:hideMark/>
          </w:tcPr>
          <w:p w14:paraId="49675DFD"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Gijima</w:t>
            </w:r>
            <w:proofErr w:type="spellEnd"/>
            <w:r w:rsidRPr="00A220A8">
              <w:rPr>
                <w:rFonts w:ascii="Century Gothic" w:hAnsi="Century Gothic"/>
                <w:bCs/>
                <w:sz w:val="20"/>
                <w:szCs w:val="20"/>
              </w:rPr>
              <w:t xml:space="preserve"> Technology People</w:t>
            </w:r>
          </w:p>
        </w:tc>
        <w:tc>
          <w:tcPr>
            <w:tcW w:w="4253" w:type="dxa"/>
            <w:hideMark/>
          </w:tcPr>
          <w:p w14:paraId="1D8D8855"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Support on the enhancement of the Legacy Systems (ICT Project)</w:t>
            </w:r>
          </w:p>
        </w:tc>
        <w:tc>
          <w:tcPr>
            <w:tcW w:w="1933" w:type="dxa"/>
            <w:noWrap/>
            <w:hideMark/>
          </w:tcPr>
          <w:p w14:paraId="59B3DB0D" w14:textId="7F315FC5"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1,219</w:t>
            </w:r>
          </w:p>
        </w:tc>
      </w:tr>
      <w:tr w:rsidR="009D228C" w:rsidRPr="00C37A4B" w14:paraId="52F97DE2" w14:textId="77777777" w:rsidTr="00A220A8">
        <w:trPr>
          <w:trHeight w:val="885"/>
        </w:trPr>
        <w:tc>
          <w:tcPr>
            <w:tcW w:w="2830" w:type="dxa"/>
            <w:hideMark/>
          </w:tcPr>
          <w:p w14:paraId="3F907F63"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lastRenderedPageBreak/>
              <w:t>MI Business Services (Pty) Ltd (T/A MI Consulting)</w:t>
            </w:r>
          </w:p>
        </w:tc>
        <w:tc>
          <w:tcPr>
            <w:tcW w:w="4253" w:type="dxa"/>
            <w:hideMark/>
          </w:tcPr>
          <w:p w14:paraId="2573D4AE"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Provision of general service for inventory management project to update ledgers on LOGIS</w:t>
            </w:r>
          </w:p>
        </w:tc>
        <w:tc>
          <w:tcPr>
            <w:tcW w:w="1933" w:type="dxa"/>
            <w:noWrap/>
            <w:hideMark/>
          </w:tcPr>
          <w:p w14:paraId="67B2D746" w14:textId="78502132"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403</w:t>
            </w:r>
          </w:p>
        </w:tc>
      </w:tr>
      <w:tr w:rsidR="009D228C" w:rsidRPr="00C37A4B" w14:paraId="2176C23A" w14:textId="77777777" w:rsidTr="00A220A8">
        <w:trPr>
          <w:trHeight w:val="910"/>
        </w:trPr>
        <w:tc>
          <w:tcPr>
            <w:tcW w:w="2830" w:type="dxa"/>
            <w:hideMark/>
          </w:tcPr>
          <w:p w14:paraId="485F1EB1"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Commerce Edge South Africa</w:t>
            </w:r>
          </w:p>
        </w:tc>
        <w:tc>
          <w:tcPr>
            <w:tcW w:w="4253" w:type="dxa"/>
            <w:hideMark/>
          </w:tcPr>
          <w:p w14:paraId="0429531B"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Capacitation and development programme for Public Sector Officials and suppliers in respect of procurement</w:t>
            </w:r>
          </w:p>
        </w:tc>
        <w:tc>
          <w:tcPr>
            <w:tcW w:w="1933" w:type="dxa"/>
            <w:noWrap/>
            <w:hideMark/>
          </w:tcPr>
          <w:p w14:paraId="4065EE60" w14:textId="3696A437"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440</w:t>
            </w:r>
          </w:p>
        </w:tc>
      </w:tr>
      <w:tr w:rsidR="009D228C" w:rsidRPr="00C37A4B" w14:paraId="6A91FC7B" w14:textId="77777777" w:rsidTr="00A220A8">
        <w:trPr>
          <w:trHeight w:val="1238"/>
        </w:trPr>
        <w:tc>
          <w:tcPr>
            <w:tcW w:w="2830" w:type="dxa"/>
            <w:hideMark/>
          </w:tcPr>
          <w:p w14:paraId="6405ED61"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Nasikha</w:t>
            </w:r>
            <w:proofErr w:type="spellEnd"/>
            <w:r w:rsidRPr="00A220A8">
              <w:rPr>
                <w:rFonts w:ascii="Century Gothic" w:hAnsi="Century Gothic"/>
                <w:bCs/>
                <w:sz w:val="20"/>
                <w:szCs w:val="20"/>
              </w:rPr>
              <w:t xml:space="preserve"> Business Specialists</w:t>
            </w:r>
          </w:p>
        </w:tc>
        <w:tc>
          <w:tcPr>
            <w:tcW w:w="4253" w:type="dxa"/>
            <w:hideMark/>
          </w:tcPr>
          <w:p w14:paraId="527098ED"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To assist the PT with Business advisory support to enable its governance strategy and to facilitate the move from Conformance to Performance</w:t>
            </w:r>
          </w:p>
        </w:tc>
        <w:tc>
          <w:tcPr>
            <w:tcW w:w="1933" w:type="dxa"/>
            <w:noWrap/>
            <w:hideMark/>
          </w:tcPr>
          <w:p w14:paraId="44A78B26" w14:textId="00D71D45"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726</w:t>
            </w:r>
          </w:p>
        </w:tc>
      </w:tr>
      <w:tr w:rsidR="009D228C" w:rsidRPr="00C37A4B" w14:paraId="1E3861AB" w14:textId="77777777" w:rsidTr="00A220A8">
        <w:trPr>
          <w:trHeight w:val="431"/>
        </w:trPr>
        <w:tc>
          <w:tcPr>
            <w:tcW w:w="2830" w:type="dxa"/>
            <w:hideMark/>
          </w:tcPr>
          <w:p w14:paraId="7D8FE60D"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 xml:space="preserve">Quantum Leap Consulting </w:t>
            </w:r>
          </w:p>
        </w:tc>
        <w:tc>
          <w:tcPr>
            <w:tcW w:w="4253" w:type="dxa"/>
            <w:hideMark/>
          </w:tcPr>
          <w:p w14:paraId="14798C18"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Procurement Planning Automation</w:t>
            </w:r>
          </w:p>
        </w:tc>
        <w:tc>
          <w:tcPr>
            <w:tcW w:w="1933" w:type="dxa"/>
            <w:noWrap/>
            <w:hideMark/>
          </w:tcPr>
          <w:p w14:paraId="16002281" w14:textId="797376DE"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747</w:t>
            </w:r>
          </w:p>
        </w:tc>
      </w:tr>
      <w:tr w:rsidR="009D228C" w:rsidRPr="00C37A4B" w14:paraId="5EA60667" w14:textId="77777777" w:rsidTr="00A220A8">
        <w:trPr>
          <w:trHeight w:val="861"/>
        </w:trPr>
        <w:tc>
          <w:tcPr>
            <w:tcW w:w="2830" w:type="dxa"/>
            <w:hideMark/>
          </w:tcPr>
          <w:p w14:paraId="74079670"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State Information Technology Agency (Pty) Limited (SITA)</w:t>
            </w:r>
          </w:p>
        </w:tc>
        <w:tc>
          <w:tcPr>
            <w:tcW w:w="4253" w:type="dxa"/>
            <w:hideMark/>
          </w:tcPr>
          <w:p w14:paraId="6223452A" w14:textId="542186B4" w:rsidR="009D228C" w:rsidRPr="00A220A8" w:rsidRDefault="002C71B2" w:rsidP="009D228C">
            <w:pPr>
              <w:jc w:val="both"/>
              <w:rPr>
                <w:rFonts w:ascii="Century Gothic" w:hAnsi="Century Gothic"/>
                <w:bCs/>
                <w:sz w:val="20"/>
                <w:szCs w:val="20"/>
              </w:rPr>
            </w:pPr>
            <w:r w:rsidRPr="00A220A8">
              <w:rPr>
                <w:rFonts w:ascii="Century Gothic" w:hAnsi="Century Gothic"/>
                <w:bCs/>
                <w:sz w:val="20"/>
                <w:szCs w:val="20"/>
              </w:rPr>
              <w:t>G</w:t>
            </w:r>
            <w:r w:rsidR="00C25E3B" w:rsidRPr="00A220A8">
              <w:rPr>
                <w:rFonts w:ascii="Century Gothic" w:hAnsi="Century Gothic"/>
                <w:bCs/>
                <w:sz w:val="20"/>
                <w:szCs w:val="20"/>
              </w:rPr>
              <w:t xml:space="preserve">artner </w:t>
            </w:r>
            <w:r w:rsidR="009D228C" w:rsidRPr="00A220A8">
              <w:rPr>
                <w:rFonts w:ascii="Century Gothic" w:hAnsi="Century Gothic"/>
                <w:bCs/>
                <w:sz w:val="20"/>
                <w:szCs w:val="20"/>
              </w:rPr>
              <w:t>Executive Program</w:t>
            </w:r>
          </w:p>
        </w:tc>
        <w:tc>
          <w:tcPr>
            <w:tcW w:w="1933" w:type="dxa"/>
            <w:noWrap/>
            <w:hideMark/>
          </w:tcPr>
          <w:p w14:paraId="7E214D79" w14:textId="79140264"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1,190</w:t>
            </w:r>
          </w:p>
        </w:tc>
      </w:tr>
      <w:tr w:rsidR="009D228C" w:rsidRPr="00C37A4B" w14:paraId="670D915D" w14:textId="77777777" w:rsidTr="00A220A8">
        <w:trPr>
          <w:trHeight w:val="687"/>
        </w:trPr>
        <w:tc>
          <w:tcPr>
            <w:tcW w:w="2830" w:type="dxa"/>
            <w:hideMark/>
          </w:tcPr>
          <w:p w14:paraId="2250898B"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Ducharme</w:t>
            </w:r>
            <w:proofErr w:type="spellEnd"/>
            <w:r w:rsidRPr="00A220A8">
              <w:rPr>
                <w:rFonts w:ascii="Century Gothic" w:hAnsi="Century Gothic"/>
                <w:bCs/>
                <w:sz w:val="20"/>
                <w:szCs w:val="20"/>
              </w:rPr>
              <w:t xml:space="preserve"> Training Institute</w:t>
            </w:r>
          </w:p>
        </w:tc>
        <w:tc>
          <w:tcPr>
            <w:tcW w:w="4253" w:type="dxa"/>
            <w:hideMark/>
          </w:tcPr>
          <w:p w14:paraId="06B95119"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Training on the Modified Cash Standard to departments and public entities</w:t>
            </w:r>
          </w:p>
        </w:tc>
        <w:tc>
          <w:tcPr>
            <w:tcW w:w="1933" w:type="dxa"/>
            <w:noWrap/>
            <w:hideMark/>
          </w:tcPr>
          <w:p w14:paraId="0E68D705" w14:textId="71675FC4"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27</w:t>
            </w:r>
          </w:p>
        </w:tc>
      </w:tr>
      <w:tr w:rsidR="009D228C" w:rsidRPr="00C37A4B" w14:paraId="3D48250F" w14:textId="77777777" w:rsidTr="00A220A8">
        <w:trPr>
          <w:trHeight w:val="713"/>
        </w:trPr>
        <w:tc>
          <w:tcPr>
            <w:tcW w:w="2830" w:type="dxa"/>
            <w:hideMark/>
          </w:tcPr>
          <w:p w14:paraId="0E8E7F9E"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Ducharme</w:t>
            </w:r>
            <w:proofErr w:type="spellEnd"/>
            <w:r w:rsidRPr="00A220A8">
              <w:rPr>
                <w:rFonts w:ascii="Century Gothic" w:hAnsi="Century Gothic"/>
                <w:bCs/>
                <w:sz w:val="20"/>
                <w:szCs w:val="20"/>
              </w:rPr>
              <w:t xml:space="preserve"> Training Institute</w:t>
            </w:r>
          </w:p>
        </w:tc>
        <w:tc>
          <w:tcPr>
            <w:tcW w:w="4253" w:type="dxa"/>
            <w:hideMark/>
          </w:tcPr>
          <w:p w14:paraId="0BC29A48"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Training finance practitioners on the implementation of the GRAP standards</w:t>
            </w:r>
          </w:p>
        </w:tc>
        <w:tc>
          <w:tcPr>
            <w:tcW w:w="1933" w:type="dxa"/>
            <w:noWrap/>
            <w:hideMark/>
          </w:tcPr>
          <w:p w14:paraId="43A57361" w14:textId="7F0A2B8F"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82</w:t>
            </w:r>
          </w:p>
        </w:tc>
      </w:tr>
      <w:tr w:rsidR="009D228C" w:rsidRPr="00C37A4B" w14:paraId="2194574E" w14:textId="77777777" w:rsidTr="00A220A8">
        <w:trPr>
          <w:trHeight w:val="470"/>
        </w:trPr>
        <w:tc>
          <w:tcPr>
            <w:tcW w:w="2830" w:type="dxa"/>
            <w:hideMark/>
          </w:tcPr>
          <w:p w14:paraId="13C27B9B"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Quantum Leap Consulting</w:t>
            </w:r>
          </w:p>
        </w:tc>
        <w:tc>
          <w:tcPr>
            <w:tcW w:w="4253" w:type="dxa"/>
            <w:hideMark/>
          </w:tcPr>
          <w:p w14:paraId="270CA3E8"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mSCOA</w:t>
            </w:r>
            <w:proofErr w:type="spellEnd"/>
            <w:r w:rsidRPr="00A220A8">
              <w:rPr>
                <w:rFonts w:ascii="Century Gothic" w:hAnsi="Century Gothic"/>
                <w:bCs/>
                <w:sz w:val="20"/>
                <w:szCs w:val="20"/>
              </w:rPr>
              <w:t xml:space="preserve"> System Analyst </w:t>
            </w:r>
          </w:p>
        </w:tc>
        <w:tc>
          <w:tcPr>
            <w:tcW w:w="1933" w:type="dxa"/>
            <w:noWrap/>
            <w:hideMark/>
          </w:tcPr>
          <w:p w14:paraId="2AF8B068" w14:textId="66789BF3"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1,650</w:t>
            </w:r>
          </w:p>
        </w:tc>
      </w:tr>
      <w:tr w:rsidR="009D228C" w:rsidRPr="00C37A4B" w14:paraId="2C086BDD" w14:textId="77777777" w:rsidTr="0056166A">
        <w:trPr>
          <w:trHeight w:val="495"/>
        </w:trPr>
        <w:tc>
          <w:tcPr>
            <w:tcW w:w="2830" w:type="dxa"/>
            <w:hideMark/>
          </w:tcPr>
          <w:p w14:paraId="62AC3C96" w14:textId="77777777" w:rsidR="009D228C" w:rsidRPr="00A220A8" w:rsidRDefault="009D228C" w:rsidP="009D228C">
            <w:pPr>
              <w:jc w:val="both"/>
              <w:rPr>
                <w:rFonts w:ascii="Century Gothic" w:hAnsi="Century Gothic"/>
                <w:bCs/>
                <w:sz w:val="20"/>
                <w:szCs w:val="20"/>
              </w:rPr>
            </w:pPr>
            <w:proofErr w:type="spellStart"/>
            <w:r w:rsidRPr="00A220A8">
              <w:rPr>
                <w:rFonts w:ascii="Century Gothic" w:hAnsi="Century Gothic"/>
                <w:bCs/>
                <w:sz w:val="20"/>
                <w:szCs w:val="20"/>
              </w:rPr>
              <w:t>Zaqen</w:t>
            </w:r>
            <w:proofErr w:type="spellEnd"/>
            <w:r w:rsidRPr="00A220A8">
              <w:rPr>
                <w:rFonts w:ascii="Century Gothic" w:hAnsi="Century Gothic"/>
                <w:bCs/>
                <w:sz w:val="20"/>
                <w:szCs w:val="20"/>
              </w:rPr>
              <w:t xml:space="preserve"> Actuaries</w:t>
            </w:r>
          </w:p>
        </w:tc>
        <w:tc>
          <w:tcPr>
            <w:tcW w:w="4253" w:type="dxa"/>
            <w:hideMark/>
          </w:tcPr>
          <w:p w14:paraId="049D3DA2" w14:textId="097F885A" w:rsidR="009D228C" w:rsidRPr="00A220A8" w:rsidRDefault="00995E4E" w:rsidP="009D228C">
            <w:pPr>
              <w:jc w:val="both"/>
              <w:rPr>
                <w:rFonts w:ascii="Century Gothic" w:hAnsi="Century Gothic"/>
                <w:bCs/>
                <w:sz w:val="20"/>
                <w:szCs w:val="20"/>
              </w:rPr>
            </w:pPr>
            <w:r w:rsidRPr="00A220A8">
              <w:rPr>
                <w:rFonts w:ascii="Century Gothic" w:hAnsi="Century Gothic"/>
                <w:bCs/>
                <w:sz w:val="20"/>
                <w:szCs w:val="20"/>
              </w:rPr>
              <w:t xml:space="preserve">Actuarial services: </w:t>
            </w:r>
            <w:r w:rsidR="009D228C" w:rsidRPr="00A220A8">
              <w:rPr>
                <w:rFonts w:ascii="Century Gothic" w:hAnsi="Century Gothic"/>
                <w:bCs/>
                <w:sz w:val="20"/>
                <w:szCs w:val="20"/>
              </w:rPr>
              <w:t>Calculation of pensions</w:t>
            </w:r>
          </w:p>
        </w:tc>
        <w:tc>
          <w:tcPr>
            <w:tcW w:w="1933" w:type="dxa"/>
            <w:noWrap/>
            <w:hideMark/>
          </w:tcPr>
          <w:p w14:paraId="1F521BFD" w14:textId="70AB5202"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40</w:t>
            </w:r>
          </w:p>
        </w:tc>
      </w:tr>
      <w:tr w:rsidR="009D228C" w:rsidRPr="00C37A4B" w14:paraId="4E4ABCF0" w14:textId="77777777" w:rsidTr="0056166A">
        <w:trPr>
          <w:trHeight w:val="962"/>
        </w:trPr>
        <w:tc>
          <w:tcPr>
            <w:tcW w:w="2830" w:type="dxa"/>
            <w:hideMark/>
          </w:tcPr>
          <w:p w14:paraId="5A1EC48A"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Ignite Advisory Services</w:t>
            </w:r>
          </w:p>
        </w:tc>
        <w:tc>
          <w:tcPr>
            <w:tcW w:w="4253" w:type="dxa"/>
            <w:hideMark/>
          </w:tcPr>
          <w:p w14:paraId="6966D85E"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 xml:space="preserve">To develop the municipal governance review and outlook (MGRO) e-GAP tool for 30 municipalities </w:t>
            </w:r>
          </w:p>
        </w:tc>
        <w:tc>
          <w:tcPr>
            <w:tcW w:w="1933" w:type="dxa"/>
            <w:noWrap/>
            <w:hideMark/>
          </w:tcPr>
          <w:p w14:paraId="2987801E" w14:textId="04BA03E9"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344</w:t>
            </w:r>
          </w:p>
        </w:tc>
      </w:tr>
      <w:tr w:rsidR="009D228C" w:rsidRPr="00C37A4B" w14:paraId="3BAB2E1A" w14:textId="77777777" w:rsidTr="0056166A">
        <w:trPr>
          <w:trHeight w:val="1417"/>
        </w:trPr>
        <w:tc>
          <w:tcPr>
            <w:tcW w:w="2830" w:type="dxa"/>
            <w:hideMark/>
          </w:tcPr>
          <w:p w14:paraId="243F2C50" w14:textId="77777777" w:rsidR="009D228C" w:rsidRPr="00A220A8" w:rsidRDefault="009D228C" w:rsidP="009D228C">
            <w:pPr>
              <w:jc w:val="both"/>
              <w:rPr>
                <w:rFonts w:ascii="Century Gothic" w:hAnsi="Century Gothic"/>
                <w:bCs/>
                <w:sz w:val="20"/>
                <w:szCs w:val="20"/>
              </w:rPr>
            </w:pPr>
            <w:r w:rsidRPr="00A220A8">
              <w:rPr>
                <w:rFonts w:ascii="Century Gothic" w:hAnsi="Century Gothic"/>
                <w:bCs/>
                <w:sz w:val="20"/>
                <w:szCs w:val="20"/>
              </w:rPr>
              <w:t>IA Professionals</w:t>
            </w:r>
          </w:p>
        </w:tc>
        <w:tc>
          <w:tcPr>
            <w:tcW w:w="4253" w:type="dxa"/>
            <w:hideMark/>
          </w:tcPr>
          <w:p w14:paraId="2693CCD6" w14:textId="24717ED4" w:rsidR="009D228C" w:rsidRPr="00A220A8" w:rsidRDefault="00207F71" w:rsidP="009D228C">
            <w:pPr>
              <w:jc w:val="both"/>
              <w:rPr>
                <w:rFonts w:ascii="Century Gothic" w:hAnsi="Century Gothic"/>
                <w:bCs/>
                <w:sz w:val="20"/>
                <w:szCs w:val="20"/>
              </w:rPr>
            </w:pPr>
            <w:r w:rsidRPr="00A220A8">
              <w:rPr>
                <w:rFonts w:ascii="Century Gothic" w:hAnsi="Century Gothic"/>
                <w:bCs/>
                <w:sz w:val="20"/>
                <w:szCs w:val="20"/>
              </w:rPr>
              <w:t>T</w:t>
            </w:r>
            <w:r w:rsidR="009D228C" w:rsidRPr="00A220A8">
              <w:rPr>
                <w:rFonts w:ascii="Century Gothic" w:hAnsi="Century Gothic"/>
                <w:bCs/>
                <w:sz w:val="20"/>
                <w:szCs w:val="20"/>
              </w:rPr>
              <w:t xml:space="preserve">o perform External Quality Assessment for 3 municipalities (Breed-Valley, Cape Agulhas and Swellendam) in terms of the standards of the Institute of Internal Auditor  </w:t>
            </w:r>
          </w:p>
        </w:tc>
        <w:tc>
          <w:tcPr>
            <w:tcW w:w="1933" w:type="dxa"/>
            <w:noWrap/>
            <w:hideMark/>
          </w:tcPr>
          <w:p w14:paraId="0F25E412" w14:textId="52494CA0" w:rsidR="009D228C" w:rsidRPr="00A220A8" w:rsidRDefault="009D228C" w:rsidP="0056166A">
            <w:pPr>
              <w:jc w:val="right"/>
              <w:rPr>
                <w:rFonts w:ascii="Century Gothic" w:hAnsi="Century Gothic"/>
                <w:bCs/>
                <w:sz w:val="20"/>
                <w:szCs w:val="20"/>
              </w:rPr>
            </w:pPr>
            <w:r w:rsidRPr="00A220A8">
              <w:rPr>
                <w:rFonts w:ascii="Century Gothic" w:hAnsi="Century Gothic"/>
                <w:bCs/>
                <w:sz w:val="20"/>
                <w:szCs w:val="20"/>
              </w:rPr>
              <w:t>411</w:t>
            </w:r>
          </w:p>
        </w:tc>
      </w:tr>
      <w:tr w:rsidR="009D228C" w:rsidRPr="00C37A4B" w14:paraId="3ABEAD70" w14:textId="77777777" w:rsidTr="0056166A">
        <w:trPr>
          <w:trHeight w:val="400"/>
        </w:trPr>
        <w:tc>
          <w:tcPr>
            <w:tcW w:w="7083" w:type="dxa"/>
            <w:gridSpan w:val="2"/>
            <w:noWrap/>
            <w:hideMark/>
          </w:tcPr>
          <w:p w14:paraId="23CB213F" w14:textId="77777777" w:rsidR="009D228C" w:rsidRPr="00A220A8" w:rsidRDefault="009D228C" w:rsidP="009D228C">
            <w:pPr>
              <w:jc w:val="both"/>
              <w:rPr>
                <w:rFonts w:ascii="Century Gothic" w:hAnsi="Century Gothic"/>
                <w:bCs/>
                <w:sz w:val="20"/>
                <w:szCs w:val="20"/>
              </w:rPr>
            </w:pPr>
          </w:p>
          <w:p w14:paraId="311471B0" w14:textId="5F964B14" w:rsidR="009D228C" w:rsidRPr="00A220A8" w:rsidRDefault="009D228C" w:rsidP="009D228C">
            <w:pPr>
              <w:jc w:val="right"/>
              <w:rPr>
                <w:rFonts w:ascii="Century Gothic" w:hAnsi="Century Gothic"/>
                <w:b/>
                <w:sz w:val="20"/>
                <w:szCs w:val="20"/>
              </w:rPr>
            </w:pPr>
            <w:r w:rsidRPr="00A220A8">
              <w:rPr>
                <w:rFonts w:ascii="Century Gothic" w:hAnsi="Century Gothic"/>
                <w:b/>
                <w:sz w:val="20"/>
                <w:szCs w:val="20"/>
              </w:rPr>
              <w:t>Total</w:t>
            </w:r>
          </w:p>
        </w:tc>
        <w:tc>
          <w:tcPr>
            <w:tcW w:w="1933" w:type="dxa"/>
            <w:noWrap/>
            <w:hideMark/>
          </w:tcPr>
          <w:p w14:paraId="785A4965" w14:textId="77777777" w:rsidR="009D228C" w:rsidRPr="00A220A8" w:rsidRDefault="009D228C" w:rsidP="009D228C">
            <w:pPr>
              <w:jc w:val="right"/>
              <w:rPr>
                <w:rFonts w:ascii="Century Gothic" w:hAnsi="Century Gothic"/>
                <w:b/>
                <w:bCs/>
                <w:sz w:val="20"/>
                <w:szCs w:val="20"/>
              </w:rPr>
            </w:pPr>
            <w:r w:rsidRPr="00A220A8">
              <w:rPr>
                <w:rFonts w:ascii="Century Gothic" w:hAnsi="Century Gothic"/>
                <w:b/>
                <w:bCs/>
                <w:sz w:val="20"/>
                <w:szCs w:val="20"/>
              </w:rPr>
              <w:t xml:space="preserve">                                    22,083 </w:t>
            </w:r>
          </w:p>
        </w:tc>
      </w:tr>
    </w:tbl>
    <w:p w14:paraId="1AAE753A" w14:textId="5CB5751E" w:rsidR="009D228C" w:rsidRPr="00C37A4B" w:rsidRDefault="009D228C" w:rsidP="00832785">
      <w:pPr>
        <w:jc w:val="both"/>
        <w:rPr>
          <w:rFonts w:ascii="Century Gothic" w:hAnsi="Century Gothic"/>
          <w:bCs/>
          <w:sz w:val="20"/>
          <w:szCs w:val="20"/>
        </w:rPr>
      </w:pPr>
    </w:p>
    <w:p w14:paraId="1999BB49" w14:textId="25336DDF" w:rsidR="00C64194" w:rsidRPr="00C37A4B" w:rsidRDefault="00C64194" w:rsidP="00C64194">
      <w:pPr>
        <w:spacing w:after="160" w:line="259" w:lineRule="auto"/>
        <w:ind w:left="720" w:hanging="720"/>
        <w:contextualSpacing/>
        <w:rPr>
          <w:rFonts w:ascii="Century Gothic" w:eastAsiaTheme="minorHAnsi" w:hAnsi="Century Gothic"/>
          <w:i/>
          <w:sz w:val="20"/>
          <w:szCs w:val="20"/>
        </w:rPr>
      </w:pPr>
      <w:r w:rsidRPr="00C37A4B">
        <w:rPr>
          <w:rFonts w:ascii="Century Gothic" w:hAnsi="Century Gothic"/>
          <w:b/>
          <w:bCs/>
          <w:sz w:val="20"/>
          <w:szCs w:val="20"/>
        </w:rPr>
        <w:t>(a) (i) 2020/21</w:t>
      </w:r>
    </w:p>
    <w:p w14:paraId="65F85181" w14:textId="025BB6E8" w:rsidR="00C64194" w:rsidRPr="00C37A4B" w:rsidRDefault="00C64194" w:rsidP="00832785">
      <w:pPr>
        <w:jc w:val="both"/>
        <w:rPr>
          <w:rFonts w:ascii="Century Gothic" w:hAnsi="Century Gothic"/>
          <w:bCs/>
          <w:sz w:val="20"/>
          <w:szCs w:val="20"/>
        </w:rPr>
      </w:pPr>
    </w:p>
    <w:tbl>
      <w:tblPr>
        <w:tblStyle w:val="TableGrid"/>
        <w:tblW w:w="0" w:type="auto"/>
        <w:tblLook w:val="04A0" w:firstRow="1" w:lastRow="0" w:firstColumn="1" w:lastColumn="0" w:noHBand="0" w:noVBand="1"/>
      </w:tblPr>
      <w:tblGrid>
        <w:gridCol w:w="2830"/>
        <w:gridCol w:w="4253"/>
        <w:gridCol w:w="1933"/>
      </w:tblGrid>
      <w:tr w:rsidR="00360211" w:rsidRPr="00A220A8" w14:paraId="457C3A1C" w14:textId="77777777" w:rsidTr="00A220A8">
        <w:trPr>
          <w:trHeight w:val="560"/>
          <w:tblHeader/>
        </w:trPr>
        <w:tc>
          <w:tcPr>
            <w:tcW w:w="2830" w:type="dxa"/>
            <w:hideMark/>
          </w:tcPr>
          <w:p w14:paraId="1F429A5D" w14:textId="0A4F5B22" w:rsidR="00C64194" w:rsidRPr="00A220A8" w:rsidRDefault="00C64194" w:rsidP="00440024">
            <w:pPr>
              <w:jc w:val="center"/>
              <w:rPr>
                <w:rFonts w:ascii="Century Gothic" w:hAnsi="Century Gothic"/>
                <w:b/>
                <w:bCs/>
                <w:sz w:val="20"/>
                <w:szCs w:val="20"/>
              </w:rPr>
            </w:pPr>
            <w:r w:rsidRPr="00A220A8">
              <w:rPr>
                <w:rFonts w:ascii="Century Gothic" w:hAnsi="Century Gothic"/>
                <w:b/>
                <w:bCs/>
                <w:sz w:val="20"/>
                <w:szCs w:val="20"/>
              </w:rPr>
              <w:t>(b) Details of business/individual</w:t>
            </w:r>
          </w:p>
        </w:tc>
        <w:tc>
          <w:tcPr>
            <w:tcW w:w="4253" w:type="dxa"/>
            <w:hideMark/>
          </w:tcPr>
          <w:p w14:paraId="59289D0D" w14:textId="26574D2E" w:rsidR="00C64194" w:rsidRPr="00A220A8" w:rsidRDefault="00C64194" w:rsidP="00440024">
            <w:pPr>
              <w:jc w:val="center"/>
              <w:rPr>
                <w:rFonts w:ascii="Century Gothic" w:hAnsi="Century Gothic"/>
                <w:b/>
                <w:bCs/>
                <w:sz w:val="20"/>
                <w:szCs w:val="20"/>
              </w:rPr>
            </w:pPr>
            <w:r w:rsidRPr="00A220A8">
              <w:rPr>
                <w:rFonts w:ascii="Century Gothic" w:hAnsi="Century Gothic"/>
                <w:b/>
                <w:bCs/>
                <w:sz w:val="20"/>
                <w:szCs w:val="20"/>
              </w:rPr>
              <w:t>(d) Details of service rendered</w:t>
            </w:r>
          </w:p>
        </w:tc>
        <w:tc>
          <w:tcPr>
            <w:tcW w:w="1933" w:type="dxa"/>
            <w:hideMark/>
          </w:tcPr>
          <w:p w14:paraId="061DEF91" w14:textId="5FF388D2" w:rsidR="00C64194" w:rsidRPr="00A220A8" w:rsidRDefault="00C64194" w:rsidP="00440024">
            <w:pPr>
              <w:jc w:val="center"/>
              <w:rPr>
                <w:rFonts w:ascii="Century Gothic" w:hAnsi="Century Gothic"/>
                <w:b/>
                <w:bCs/>
                <w:sz w:val="20"/>
                <w:szCs w:val="20"/>
              </w:rPr>
            </w:pPr>
            <w:r w:rsidRPr="00A220A8">
              <w:rPr>
                <w:rFonts w:ascii="Century Gothic" w:hAnsi="Century Gothic"/>
                <w:b/>
                <w:bCs/>
                <w:sz w:val="20"/>
                <w:szCs w:val="20"/>
              </w:rPr>
              <w:t>(c) Total amount paid</w:t>
            </w:r>
            <w:r w:rsidRPr="00A220A8">
              <w:rPr>
                <w:rFonts w:ascii="Century Gothic" w:hAnsi="Century Gothic"/>
                <w:b/>
                <w:bCs/>
                <w:sz w:val="20"/>
                <w:szCs w:val="20"/>
              </w:rPr>
              <w:br/>
              <w:t xml:space="preserve"> R'000</w:t>
            </w:r>
          </w:p>
        </w:tc>
      </w:tr>
      <w:tr w:rsidR="00360211" w:rsidRPr="00A220A8" w14:paraId="4A4D1BDB" w14:textId="77777777" w:rsidTr="00A220A8">
        <w:trPr>
          <w:trHeight w:val="902"/>
        </w:trPr>
        <w:tc>
          <w:tcPr>
            <w:tcW w:w="2830" w:type="dxa"/>
            <w:hideMark/>
          </w:tcPr>
          <w:p w14:paraId="49CE12FF"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D Groenewald</w:t>
            </w:r>
          </w:p>
        </w:tc>
        <w:tc>
          <w:tcPr>
            <w:tcW w:w="4253" w:type="dxa"/>
            <w:hideMark/>
          </w:tcPr>
          <w:p w14:paraId="01BB9DC7"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Translation of Provincial Treasury Annual Performance Plan 2020/21 from English to Afrikaans</w:t>
            </w:r>
          </w:p>
        </w:tc>
        <w:tc>
          <w:tcPr>
            <w:tcW w:w="1933" w:type="dxa"/>
            <w:noWrap/>
            <w:hideMark/>
          </w:tcPr>
          <w:p w14:paraId="15A0864E" w14:textId="5C959C81"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26</w:t>
            </w:r>
          </w:p>
        </w:tc>
      </w:tr>
      <w:tr w:rsidR="00360211" w:rsidRPr="00A220A8" w14:paraId="5A1F7334" w14:textId="77777777" w:rsidTr="00A220A8">
        <w:trPr>
          <w:trHeight w:val="703"/>
        </w:trPr>
        <w:tc>
          <w:tcPr>
            <w:tcW w:w="2830" w:type="dxa"/>
            <w:hideMark/>
          </w:tcPr>
          <w:p w14:paraId="0B326FE9" w14:textId="77777777" w:rsidR="00C64194" w:rsidRPr="00A220A8" w:rsidRDefault="00C64194" w:rsidP="00C64194">
            <w:pPr>
              <w:jc w:val="both"/>
              <w:rPr>
                <w:rFonts w:ascii="Century Gothic" w:hAnsi="Century Gothic"/>
                <w:bCs/>
                <w:sz w:val="20"/>
                <w:szCs w:val="20"/>
              </w:rPr>
            </w:pPr>
            <w:proofErr w:type="spellStart"/>
            <w:r w:rsidRPr="00A220A8">
              <w:rPr>
                <w:rFonts w:ascii="Century Gothic" w:hAnsi="Century Gothic"/>
                <w:bCs/>
                <w:sz w:val="20"/>
                <w:szCs w:val="20"/>
              </w:rPr>
              <w:t>Prof.</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Sandile</w:t>
            </w:r>
            <w:proofErr w:type="spellEnd"/>
            <w:r w:rsidRPr="00A220A8">
              <w:rPr>
                <w:rFonts w:ascii="Century Gothic" w:hAnsi="Century Gothic"/>
                <w:bCs/>
                <w:sz w:val="20"/>
                <w:szCs w:val="20"/>
              </w:rPr>
              <w:t xml:space="preserve"> David </w:t>
            </w:r>
            <w:proofErr w:type="spellStart"/>
            <w:r w:rsidRPr="00A220A8">
              <w:rPr>
                <w:rFonts w:ascii="Century Gothic" w:hAnsi="Century Gothic"/>
                <w:bCs/>
                <w:sz w:val="20"/>
                <w:szCs w:val="20"/>
              </w:rPr>
              <w:t>Gxilishe</w:t>
            </w:r>
            <w:proofErr w:type="spellEnd"/>
          </w:p>
        </w:tc>
        <w:tc>
          <w:tcPr>
            <w:tcW w:w="4253" w:type="dxa"/>
            <w:hideMark/>
          </w:tcPr>
          <w:p w14:paraId="28FBFED5"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Translation of Annual Performance Plan English to Xhosa</w:t>
            </w:r>
          </w:p>
        </w:tc>
        <w:tc>
          <w:tcPr>
            <w:tcW w:w="1933" w:type="dxa"/>
            <w:noWrap/>
            <w:hideMark/>
          </w:tcPr>
          <w:p w14:paraId="666C0C44" w14:textId="46EB3614"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33</w:t>
            </w:r>
          </w:p>
        </w:tc>
      </w:tr>
      <w:tr w:rsidR="00360211" w:rsidRPr="00A220A8" w14:paraId="29333F77" w14:textId="77777777" w:rsidTr="00A220A8">
        <w:trPr>
          <w:trHeight w:val="1691"/>
        </w:trPr>
        <w:tc>
          <w:tcPr>
            <w:tcW w:w="2830" w:type="dxa"/>
          </w:tcPr>
          <w:p w14:paraId="59B75F80" w14:textId="6D6A8E49" w:rsidR="00192001" w:rsidRPr="00A220A8" w:rsidRDefault="004362FA" w:rsidP="00C64194">
            <w:pPr>
              <w:jc w:val="both"/>
              <w:rPr>
                <w:rFonts w:ascii="Century Gothic" w:hAnsi="Century Gothic"/>
                <w:bCs/>
                <w:sz w:val="20"/>
                <w:szCs w:val="20"/>
              </w:rPr>
            </w:pPr>
            <w:proofErr w:type="spellStart"/>
            <w:r w:rsidRPr="00A220A8">
              <w:rPr>
                <w:rFonts w:ascii="Century Gothic" w:hAnsi="Century Gothic"/>
                <w:bCs/>
                <w:sz w:val="20"/>
                <w:szCs w:val="20"/>
              </w:rPr>
              <w:lastRenderedPageBreak/>
              <w:t>Gava</w:t>
            </w:r>
            <w:proofErr w:type="spellEnd"/>
            <w:r w:rsidRPr="00A220A8">
              <w:rPr>
                <w:rFonts w:ascii="Century Gothic" w:hAnsi="Century Gothic"/>
                <w:bCs/>
                <w:sz w:val="20"/>
                <w:szCs w:val="20"/>
              </w:rPr>
              <w:t xml:space="preserve"> </w:t>
            </w:r>
            <w:proofErr w:type="spellStart"/>
            <w:r w:rsidRPr="00A220A8">
              <w:rPr>
                <w:rFonts w:ascii="Century Gothic" w:hAnsi="Century Gothic"/>
                <w:bCs/>
                <w:sz w:val="20"/>
                <w:szCs w:val="20"/>
              </w:rPr>
              <w:t>Kassiem</w:t>
            </w:r>
            <w:proofErr w:type="spellEnd"/>
          </w:p>
        </w:tc>
        <w:tc>
          <w:tcPr>
            <w:tcW w:w="4253" w:type="dxa"/>
          </w:tcPr>
          <w:p w14:paraId="6AD78DE2" w14:textId="23730378" w:rsidR="00192001" w:rsidRPr="00A220A8" w:rsidRDefault="004362FA" w:rsidP="00C64194">
            <w:pPr>
              <w:jc w:val="both"/>
              <w:rPr>
                <w:rFonts w:ascii="Century Gothic" w:hAnsi="Century Gothic"/>
                <w:bCs/>
                <w:sz w:val="20"/>
                <w:szCs w:val="20"/>
              </w:rPr>
            </w:pPr>
            <w:r w:rsidRPr="00A220A8">
              <w:rPr>
                <w:rFonts w:ascii="Century Gothic" w:hAnsi="Century Gothic"/>
                <w:bCs/>
                <w:sz w:val="20"/>
                <w:szCs w:val="20"/>
              </w:rPr>
              <w:t xml:space="preserve">Proof reading and editing of Annual Performance Plan, Overview of Provincial and Municipal Infrastructure Investment and Budget Overview of Provincial Revenue and Expenditure </w:t>
            </w:r>
          </w:p>
        </w:tc>
        <w:tc>
          <w:tcPr>
            <w:tcW w:w="1933" w:type="dxa"/>
            <w:noWrap/>
          </w:tcPr>
          <w:p w14:paraId="6A6B15E1" w14:textId="7260304E" w:rsidR="00192001" w:rsidRPr="00A220A8" w:rsidRDefault="00192001" w:rsidP="00A220A8">
            <w:pPr>
              <w:jc w:val="right"/>
              <w:rPr>
                <w:rFonts w:ascii="Century Gothic" w:hAnsi="Century Gothic"/>
                <w:bCs/>
                <w:sz w:val="20"/>
                <w:szCs w:val="20"/>
              </w:rPr>
            </w:pPr>
            <w:r w:rsidRPr="00A220A8">
              <w:rPr>
                <w:rFonts w:ascii="Century Gothic" w:hAnsi="Century Gothic"/>
                <w:bCs/>
                <w:sz w:val="20"/>
                <w:szCs w:val="20"/>
              </w:rPr>
              <w:t>4</w:t>
            </w:r>
            <w:r w:rsidR="004362FA" w:rsidRPr="00A220A8">
              <w:rPr>
                <w:rFonts w:ascii="Century Gothic" w:hAnsi="Century Gothic"/>
                <w:bCs/>
                <w:sz w:val="20"/>
                <w:szCs w:val="20"/>
              </w:rPr>
              <w:t>8</w:t>
            </w:r>
          </w:p>
        </w:tc>
      </w:tr>
      <w:tr w:rsidR="009B41BB" w:rsidRPr="00A220A8" w14:paraId="4196E183" w14:textId="77777777" w:rsidTr="00A220A8">
        <w:trPr>
          <w:trHeight w:val="540"/>
        </w:trPr>
        <w:tc>
          <w:tcPr>
            <w:tcW w:w="2830" w:type="dxa"/>
          </w:tcPr>
          <w:p w14:paraId="61814925" w14:textId="0DDFFA2D" w:rsidR="009B41BB" w:rsidRPr="00A220A8" w:rsidRDefault="009B41BB" w:rsidP="00C64194">
            <w:pPr>
              <w:jc w:val="both"/>
              <w:rPr>
                <w:rFonts w:ascii="Century Gothic" w:hAnsi="Century Gothic"/>
                <w:bCs/>
                <w:sz w:val="20"/>
                <w:szCs w:val="20"/>
              </w:rPr>
            </w:pPr>
            <w:r w:rsidRPr="00A220A8">
              <w:rPr>
                <w:rFonts w:ascii="Century Gothic" w:hAnsi="Century Gothic"/>
                <w:bCs/>
                <w:sz w:val="20"/>
                <w:szCs w:val="20"/>
              </w:rPr>
              <w:t>Nexus Forensic Services</w:t>
            </w:r>
            <w:r w:rsidR="00E04A37" w:rsidRPr="00A220A8">
              <w:rPr>
                <w:rFonts w:ascii="Century Gothic" w:hAnsi="Century Gothic"/>
                <w:bCs/>
                <w:sz w:val="20"/>
                <w:szCs w:val="20"/>
              </w:rPr>
              <w:t xml:space="preserve"> </w:t>
            </w:r>
            <w:r w:rsidRPr="00A220A8">
              <w:rPr>
                <w:rFonts w:ascii="Century Gothic" w:hAnsi="Century Gothic"/>
                <w:bCs/>
                <w:sz w:val="20"/>
                <w:szCs w:val="20"/>
              </w:rPr>
              <w:t>(Pty)Ltd</w:t>
            </w:r>
          </w:p>
        </w:tc>
        <w:tc>
          <w:tcPr>
            <w:tcW w:w="4253" w:type="dxa"/>
          </w:tcPr>
          <w:p w14:paraId="37E00182" w14:textId="4A034A3A" w:rsidR="009B41BB" w:rsidRPr="00A220A8" w:rsidRDefault="009B41BB" w:rsidP="00C64194">
            <w:pPr>
              <w:jc w:val="both"/>
              <w:rPr>
                <w:rFonts w:ascii="Century Gothic" w:hAnsi="Century Gothic"/>
                <w:bCs/>
                <w:sz w:val="20"/>
                <w:szCs w:val="20"/>
              </w:rPr>
            </w:pPr>
            <w:r w:rsidRPr="00A220A8">
              <w:rPr>
                <w:rFonts w:ascii="Century Gothic" w:hAnsi="Century Gothic"/>
                <w:bCs/>
                <w:sz w:val="20"/>
                <w:szCs w:val="20"/>
              </w:rPr>
              <w:t>Lifestyle Audit conducted</w:t>
            </w:r>
          </w:p>
        </w:tc>
        <w:tc>
          <w:tcPr>
            <w:tcW w:w="1933" w:type="dxa"/>
            <w:noWrap/>
          </w:tcPr>
          <w:p w14:paraId="27A6B5BD" w14:textId="092A57DF" w:rsidR="009B41BB" w:rsidRPr="00A220A8" w:rsidRDefault="009B41BB" w:rsidP="00A220A8">
            <w:pPr>
              <w:jc w:val="right"/>
              <w:rPr>
                <w:rFonts w:ascii="Century Gothic" w:hAnsi="Century Gothic"/>
                <w:bCs/>
                <w:sz w:val="20"/>
                <w:szCs w:val="20"/>
              </w:rPr>
            </w:pPr>
            <w:r w:rsidRPr="00A220A8">
              <w:rPr>
                <w:rFonts w:ascii="Century Gothic" w:hAnsi="Century Gothic"/>
                <w:bCs/>
                <w:sz w:val="20"/>
                <w:szCs w:val="20"/>
              </w:rPr>
              <w:t>29</w:t>
            </w:r>
          </w:p>
        </w:tc>
      </w:tr>
      <w:tr w:rsidR="00360211" w:rsidRPr="00A220A8" w14:paraId="5547208A" w14:textId="77777777" w:rsidTr="00A220A8">
        <w:trPr>
          <w:trHeight w:val="859"/>
        </w:trPr>
        <w:tc>
          <w:tcPr>
            <w:tcW w:w="2830" w:type="dxa"/>
            <w:hideMark/>
          </w:tcPr>
          <w:p w14:paraId="03937E51" w14:textId="70B0795B"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PricewaterhouseCoopers Incorporated</w:t>
            </w:r>
          </w:p>
        </w:tc>
        <w:tc>
          <w:tcPr>
            <w:tcW w:w="4253" w:type="dxa"/>
            <w:hideMark/>
          </w:tcPr>
          <w:p w14:paraId="4C619688"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To develop and implement a Culture Journey Strategy and Roadmap</w:t>
            </w:r>
          </w:p>
        </w:tc>
        <w:tc>
          <w:tcPr>
            <w:tcW w:w="1933" w:type="dxa"/>
            <w:noWrap/>
            <w:hideMark/>
          </w:tcPr>
          <w:p w14:paraId="56D8C695" w14:textId="6AA80C10"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2,</w:t>
            </w:r>
            <w:r w:rsidR="00080746" w:rsidRPr="00A220A8">
              <w:rPr>
                <w:rFonts w:ascii="Century Gothic" w:hAnsi="Century Gothic"/>
                <w:bCs/>
                <w:sz w:val="20"/>
                <w:szCs w:val="20"/>
              </w:rPr>
              <w:t>553</w:t>
            </w:r>
          </w:p>
        </w:tc>
      </w:tr>
      <w:tr w:rsidR="00360211" w:rsidRPr="00A220A8" w14:paraId="2AF63DAD" w14:textId="77777777" w:rsidTr="00A220A8">
        <w:trPr>
          <w:trHeight w:val="1409"/>
        </w:trPr>
        <w:tc>
          <w:tcPr>
            <w:tcW w:w="2830" w:type="dxa"/>
            <w:hideMark/>
          </w:tcPr>
          <w:p w14:paraId="24B822E1"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Government Technical Advisory Centre (GTAC)</w:t>
            </w:r>
          </w:p>
        </w:tc>
        <w:tc>
          <w:tcPr>
            <w:tcW w:w="4253" w:type="dxa"/>
            <w:hideMark/>
          </w:tcPr>
          <w:p w14:paraId="471ED5EC"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Review and analysis of compensation of employees of Western Cape provincial government departments and cost containment measures</w:t>
            </w:r>
          </w:p>
        </w:tc>
        <w:tc>
          <w:tcPr>
            <w:tcW w:w="1933" w:type="dxa"/>
            <w:noWrap/>
            <w:hideMark/>
          </w:tcPr>
          <w:p w14:paraId="0501A3D1" w14:textId="79B9BA97" w:rsidR="00C64194" w:rsidRPr="00A220A8" w:rsidRDefault="004E3030" w:rsidP="00A220A8">
            <w:pPr>
              <w:jc w:val="right"/>
              <w:rPr>
                <w:rFonts w:ascii="Century Gothic" w:hAnsi="Century Gothic"/>
                <w:bCs/>
                <w:sz w:val="20"/>
                <w:szCs w:val="20"/>
              </w:rPr>
            </w:pPr>
            <w:r w:rsidRPr="00A220A8">
              <w:rPr>
                <w:rFonts w:ascii="Century Gothic" w:hAnsi="Century Gothic"/>
                <w:bCs/>
                <w:sz w:val="20"/>
                <w:szCs w:val="20"/>
              </w:rPr>
              <w:t>269</w:t>
            </w:r>
          </w:p>
        </w:tc>
      </w:tr>
      <w:tr w:rsidR="00360211" w:rsidRPr="00A220A8" w14:paraId="1EB75D10" w14:textId="77777777" w:rsidTr="00A220A8">
        <w:trPr>
          <w:trHeight w:val="1699"/>
        </w:trPr>
        <w:tc>
          <w:tcPr>
            <w:tcW w:w="2830" w:type="dxa"/>
            <w:hideMark/>
          </w:tcPr>
          <w:p w14:paraId="43A8EAE4"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Strategic Economic Solution (</w:t>
            </w:r>
            <w:proofErr w:type="spellStart"/>
            <w:r w:rsidRPr="00A220A8">
              <w:rPr>
                <w:rFonts w:ascii="Century Gothic" w:hAnsi="Century Gothic"/>
                <w:bCs/>
                <w:sz w:val="20"/>
                <w:szCs w:val="20"/>
              </w:rPr>
              <w:t>Stratecon</w:t>
            </w:r>
            <w:proofErr w:type="spellEnd"/>
            <w:r w:rsidRPr="00A220A8">
              <w:rPr>
                <w:rFonts w:ascii="Century Gothic" w:hAnsi="Century Gothic"/>
                <w:bCs/>
                <w:sz w:val="20"/>
                <w:szCs w:val="20"/>
              </w:rPr>
              <w:t>)</w:t>
            </w:r>
          </w:p>
        </w:tc>
        <w:tc>
          <w:tcPr>
            <w:tcW w:w="4253" w:type="dxa"/>
            <w:hideMark/>
          </w:tcPr>
          <w:p w14:paraId="42480CE3"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To analyse the comments received with regards to the draft Western Cape Twentieth and Twenty First Gambling and Racing Amendment Bills and accompanying Regulations</w:t>
            </w:r>
          </w:p>
        </w:tc>
        <w:tc>
          <w:tcPr>
            <w:tcW w:w="1933" w:type="dxa"/>
            <w:noWrap/>
            <w:hideMark/>
          </w:tcPr>
          <w:p w14:paraId="6123350F" w14:textId="65382C2A" w:rsidR="00C64194" w:rsidRPr="00A220A8" w:rsidRDefault="00E32263" w:rsidP="00A220A8">
            <w:pPr>
              <w:jc w:val="right"/>
              <w:rPr>
                <w:rFonts w:ascii="Century Gothic" w:hAnsi="Century Gothic"/>
                <w:bCs/>
                <w:sz w:val="20"/>
                <w:szCs w:val="20"/>
              </w:rPr>
            </w:pPr>
            <w:r w:rsidRPr="00A220A8">
              <w:rPr>
                <w:rFonts w:ascii="Century Gothic" w:hAnsi="Century Gothic"/>
                <w:bCs/>
                <w:sz w:val="20"/>
                <w:szCs w:val="20"/>
              </w:rPr>
              <w:t>145</w:t>
            </w:r>
          </w:p>
        </w:tc>
      </w:tr>
      <w:tr w:rsidR="00360211" w:rsidRPr="00A220A8" w14:paraId="4CDDAB81" w14:textId="77777777" w:rsidTr="00A220A8">
        <w:trPr>
          <w:trHeight w:val="973"/>
        </w:trPr>
        <w:tc>
          <w:tcPr>
            <w:tcW w:w="2830" w:type="dxa"/>
            <w:hideMark/>
          </w:tcPr>
          <w:p w14:paraId="7B79F5C4"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Strategic Economic Solution (</w:t>
            </w:r>
            <w:proofErr w:type="spellStart"/>
            <w:r w:rsidRPr="00A220A8">
              <w:rPr>
                <w:rFonts w:ascii="Century Gothic" w:hAnsi="Century Gothic"/>
                <w:bCs/>
                <w:sz w:val="20"/>
                <w:szCs w:val="20"/>
              </w:rPr>
              <w:t>Stratecon</w:t>
            </w:r>
            <w:proofErr w:type="spellEnd"/>
            <w:r w:rsidRPr="00A220A8">
              <w:rPr>
                <w:rFonts w:ascii="Century Gothic" w:hAnsi="Century Gothic"/>
                <w:bCs/>
                <w:sz w:val="20"/>
                <w:szCs w:val="20"/>
              </w:rPr>
              <w:t>)</w:t>
            </w:r>
          </w:p>
        </w:tc>
        <w:tc>
          <w:tcPr>
            <w:tcW w:w="4253" w:type="dxa"/>
            <w:hideMark/>
          </w:tcPr>
          <w:p w14:paraId="10D660EF"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 xml:space="preserve">To provide for a background research for the review of the gambling policy </w:t>
            </w:r>
          </w:p>
        </w:tc>
        <w:tc>
          <w:tcPr>
            <w:tcW w:w="1933" w:type="dxa"/>
            <w:noWrap/>
            <w:hideMark/>
          </w:tcPr>
          <w:p w14:paraId="0B5166B4" w14:textId="0E8C8896" w:rsidR="00C64194" w:rsidRPr="00A220A8" w:rsidRDefault="00E32263" w:rsidP="00A220A8">
            <w:pPr>
              <w:jc w:val="right"/>
              <w:rPr>
                <w:rFonts w:ascii="Century Gothic" w:hAnsi="Century Gothic"/>
                <w:bCs/>
                <w:sz w:val="20"/>
                <w:szCs w:val="20"/>
              </w:rPr>
            </w:pPr>
            <w:r w:rsidRPr="00A220A8">
              <w:rPr>
                <w:rFonts w:ascii="Century Gothic" w:hAnsi="Century Gothic"/>
                <w:bCs/>
                <w:sz w:val="20"/>
                <w:szCs w:val="20"/>
              </w:rPr>
              <w:t>1876</w:t>
            </w:r>
          </w:p>
        </w:tc>
      </w:tr>
      <w:tr w:rsidR="00360211" w:rsidRPr="00A220A8" w14:paraId="637CB94B" w14:textId="77777777" w:rsidTr="00A220A8">
        <w:trPr>
          <w:trHeight w:val="845"/>
        </w:trPr>
        <w:tc>
          <w:tcPr>
            <w:tcW w:w="2830" w:type="dxa"/>
            <w:hideMark/>
          </w:tcPr>
          <w:p w14:paraId="6F0962D4"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Gloucester Accounting Services</w:t>
            </w:r>
          </w:p>
        </w:tc>
        <w:tc>
          <w:tcPr>
            <w:tcW w:w="4253" w:type="dxa"/>
            <w:hideMark/>
          </w:tcPr>
          <w:p w14:paraId="56215F97"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Probity investigation for the appointment of the WCGRB members</w:t>
            </w:r>
          </w:p>
        </w:tc>
        <w:tc>
          <w:tcPr>
            <w:tcW w:w="1933" w:type="dxa"/>
            <w:noWrap/>
            <w:hideMark/>
          </w:tcPr>
          <w:p w14:paraId="595D185E" w14:textId="529FF133"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6</w:t>
            </w:r>
            <w:r w:rsidR="004E3030" w:rsidRPr="00A220A8">
              <w:rPr>
                <w:rFonts w:ascii="Century Gothic" w:hAnsi="Century Gothic"/>
                <w:bCs/>
                <w:sz w:val="20"/>
                <w:szCs w:val="20"/>
              </w:rPr>
              <w:t>2</w:t>
            </w:r>
          </w:p>
        </w:tc>
      </w:tr>
      <w:tr w:rsidR="00360211" w:rsidRPr="00A220A8" w14:paraId="31F2957D" w14:textId="77777777" w:rsidTr="00A220A8">
        <w:trPr>
          <w:trHeight w:val="540"/>
        </w:trPr>
        <w:tc>
          <w:tcPr>
            <w:tcW w:w="2830" w:type="dxa"/>
            <w:hideMark/>
          </w:tcPr>
          <w:p w14:paraId="42DD68B5"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HS Business Solution</w:t>
            </w:r>
          </w:p>
        </w:tc>
        <w:tc>
          <w:tcPr>
            <w:tcW w:w="4253" w:type="dxa"/>
            <w:hideMark/>
          </w:tcPr>
          <w:p w14:paraId="4306C843"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Compilation of the Provincial Economic Outlook and Review for 2020</w:t>
            </w:r>
          </w:p>
        </w:tc>
        <w:tc>
          <w:tcPr>
            <w:tcW w:w="1933" w:type="dxa"/>
            <w:noWrap/>
            <w:hideMark/>
          </w:tcPr>
          <w:p w14:paraId="763D8A61" w14:textId="3F886968"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685</w:t>
            </w:r>
          </w:p>
        </w:tc>
      </w:tr>
      <w:tr w:rsidR="00360211" w:rsidRPr="00A220A8" w14:paraId="398EDE3E" w14:textId="77777777" w:rsidTr="00A220A8">
        <w:trPr>
          <w:trHeight w:val="760"/>
        </w:trPr>
        <w:tc>
          <w:tcPr>
            <w:tcW w:w="2830" w:type="dxa"/>
            <w:hideMark/>
          </w:tcPr>
          <w:p w14:paraId="425DA5C4"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Urban-Economic Development Economists (Pty) Ltd</w:t>
            </w:r>
          </w:p>
        </w:tc>
        <w:tc>
          <w:tcPr>
            <w:tcW w:w="4253" w:type="dxa"/>
            <w:hideMark/>
          </w:tcPr>
          <w:p w14:paraId="1DAD2360"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Conducting research and production of the MERO</w:t>
            </w:r>
          </w:p>
        </w:tc>
        <w:tc>
          <w:tcPr>
            <w:tcW w:w="1933" w:type="dxa"/>
            <w:noWrap/>
            <w:hideMark/>
          </w:tcPr>
          <w:p w14:paraId="1632E52E" w14:textId="1C5BA062"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1,088</w:t>
            </w:r>
          </w:p>
        </w:tc>
      </w:tr>
      <w:tr w:rsidR="00360211" w:rsidRPr="00A220A8" w14:paraId="1A4008CE" w14:textId="77777777" w:rsidTr="00A220A8">
        <w:trPr>
          <w:trHeight w:val="609"/>
        </w:trPr>
        <w:tc>
          <w:tcPr>
            <w:tcW w:w="2830" w:type="dxa"/>
            <w:hideMark/>
          </w:tcPr>
          <w:p w14:paraId="692AE726"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Quantum Leap Consulting</w:t>
            </w:r>
          </w:p>
        </w:tc>
        <w:tc>
          <w:tcPr>
            <w:tcW w:w="4253" w:type="dxa"/>
            <w:hideMark/>
          </w:tcPr>
          <w:p w14:paraId="2DF29956"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Support on the execution of the Directorate’s ICT Plan</w:t>
            </w:r>
          </w:p>
        </w:tc>
        <w:tc>
          <w:tcPr>
            <w:tcW w:w="1933" w:type="dxa"/>
            <w:noWrap/>
            <w:hideMark/>
          </w:tcPr>
          <w:p w14:paraId="4EF14DBC" w14:textId="507748E6"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1,41</w:t>
            </w:r>
            <w:r w:rsidR="00482998" w:rsidRPr="00A220A8">
              <w:rPr>
                <w:rFonts w:ascii="Century Gothic" w:hAnsi="Century Gothic"/>
                <w:bCs/>
                <w:sz w:val="20"/>
                <w:szCs w:val="20"/>
              </w:rPr>
              <w:t>6</w:t>
            </w:r>
          </w:p>
        </w:tc>
      </w:tr>
      <w:tr w:rsidR="006320C9" w:rsidRPr="00A220A8" w14:paraId="268D6CC6" w14:textId="77777777" w:rsidTr="00A220A8">
        <w:trPr>
          <w:trHeight w:val="690"/>
        </w:trPr>
        <w:tc>
          <w:tcPr>
            <w:tcW w:w="2830" w:type="dxa"/>
          </w:tcPr>
          <w:p w14:paraId="1B39251A" w14:textId="7F1C8588" w:rsidR="006320C9" w:rsidRPr="00A220A8" w:rsidRDefault="006320C9" w:rsidP="00C64194">
            <w:pPr>
              <w:jc w:val="both"/>
              <w:rPr>
                <w:rFonts w:ascii="Century Gothic" w:hAnsi="Century Gothic"/>
                <w:bCs/>
                <w:sz w:val="20"/>
                <w:szCs w:val="20"/>
              </w:rPr>
            </w:pPr>
            <w:r w:rsidRPr="00A220A8">
              <w:rPr>
                <w:rFonts w:ascii="Century Gothic" w:hAnsi="Century Gothic"/>
                <w:bCs/>
                <w:sz w:val="20"/>
                <w:szCs w:val="20"/>
              </w:rPr>
              <w:t xml:space="preserve">EOH </w:t>
            </w:r>
            <w:proofErr w:type="spellStart"/>
            <w:r w:rsidRPr="00A220A8">
              <w:rPr>
                <w:rFonts w:ascii="Century Gothic" w:hAnsi="Century Gothic"/>
                <w:bCs/>
                <w:sz w:val="20"/>
                <w:szCs w:val="20"/>
              </w:rPr>
              <w:t>Mthombo</w:t>
            </w:r>
            <w:proofErr w:type="spellEnd"/>
            <w:r w:rsidRPr="00A220A8">
              <w:rPr>
                <w:rFonts w:ascii="Century Gothic" w:hAnsi="Century Gothic"/>
                <w:bCs/>
                <w:sz w:val="20"/>
                <w:szCs w:val="20"/>
              </w:rPr>
              <w:t xml:space="preserve"> (Pty)Ltd</w:t>
            </w:r>
          </w:p>
        </w:tc>
        <w:tc>
          <w:tcPr>
            <w:tcW w:w="4253" w:type="dxa"/>
          </w:tcPr>
          <w:p w14:paraId="7A51202C" w14:textId="7D61651A" w:rsidR="006320C9" w:rsidRPr="00A220A8" w:rsidRDefault="006320C9" w:rsidP="00C64194">
            <w:pPr>
              <w:jc w:val="both"/>
              <w:rPr>
                <w:rFonts w:ascii="Century Gothic" w:hAnsi="Century Gothic"/>
                <w:bCs/>
                <w:sz w:val="20"/>
                <w:szCs w:val="20"/>
              </w:rPr>
            </w:pPr>
            <w:r w:rsidRPr="00A220A8">
              <w:rPr>
                <w:rFonts w:ascii="Century Gothic" w:hAnsi="Century Gothic"/>
                <w:bCs/>
                <w:sz w:val="20"/>
                <w:szCs w:val="20"/>
              </w:rPr>
              <w:t>Development of Procurement Planning Tool Project</w:t>
            </w:r>
          </w:p>
        </w:tc>
        <w:tc>
          <w:tcPr>
            <w:tcW w:w="1933" w:type="dxa"/>
            <w:noWrap/>
          </w:tcPr>
          <w:p w14:paraId="154C2E00" w14:textId="7D08E197" w:rsidR="006320C9" w:rsidRPr="00A220A8" w:rsidRDefault="006320C9" w:rsidP="00A220A8">
            <w:pPr>
              <w:jc w:val="right"/>
              <w:rPr>
                <w:rFonts w:ascii="Century Gothic" w:hAnsi="Century Gothic"/>
                <w:bCs/>
                <w:sz w:val="20"/>
                <w:szCs w:val="20"/>
              </w:rPr>
            </w:pPr>
            <w:r w:rsidRPr="00A220A8">
              <w:rPr>
                <w:rFonts w:ascii="Century Gothic" w:hAnsi="Century Gothic"/>
                <w:bCs/>
                <w:sz w:val="20"/>
                <w:szCs w:val="20"/>
              </w:rPr>
              <w:t>880</w:t>
            </w:r>
          </w:p>
        </w:tc>
      </w:tr>
      <w:tr w:rsidR="00360211" w:rsidRPr="00A220A8" w14:paraId="632735DF" w14:textId="77777777" w:rsidTr="00A220A8">
        <w:trPr>
          <w:trHeight w:val="1408"/>
        </w:trPr>
        <w:tc>
          <w:tcPr>
            <w:tcW w:w="2830" w:type="dxa"/>
            <w:hideMark/>
          </w:tcPr>
          <w:p w14:paraId="259E82B5" w14:textId="77777777" w:rsidR="00C64194" w:rsidRPr="00A220A8" w:rsidRDefault="00C64194" w:rsidP="00C64194">
            <w:pPr>
              <w:jc w:val="both"/>
              <w:rPr>
                <w:rFonts w:ascii="Century Gothic" w:hAnsi="Century Gothic"/>
                <w:bCs/>
                <w:sz w:val="20"/>
                <w:szCs w:val="20"/>
              </w:rPr>
            </w:pPr>
            <w:proofErr w:type="spellStart"/>
            <w:r w:rsidRPr="00A220A8">
              <w:rPr>
                <w:rFonts w:ascii="Century Gothic" w:hAnsi="Century Gothic"/>
                <w:bCs/>
                <w:sz w:val="20"/>
                <w:szCs w:val="20"/>
              </w:rPr>
              <w:t>Nasikha</w:t>
            </w:r>
            <w:proofErr w:type="spellEnd"/>
            <w:r w:rsidRPr="00A220A8">
              <w:rPr>
                <w:rFonts w:ascii="Century Gothic" w:hAnsi="Century Gothic"/>
                <w:bCs/>
                <w:sz w:val="20"/>
                <w:szCs w:val="20"/>
              </w:rPr>
              <w:t xml:space="preserve"> Business Specialist </w:t>
            </w:r>
          </w:p>
        </w:tc>
        <w:tc>
          <w:tcPr>
            <w:tcW w:w="4253" w:type="dxa"/>
            <w:hideMark/>
          </w:tcPr>
          <w:p w14:paraId="4D091240"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 xml:space="preserve">To assists Provincial Treasury with Business advisory support to enable its governance strategy and to facilitate the move from conformance to performance  </w:t>
            </w:r>
          </w:p>
        </w:tc>
        <w:tc>
          <w:tcPr>
            <w:tcW w:w="1933" w:type="dxa"/>
            <w:noWrap/>
            <w:hideMark/>
          </w:tcPr>
          <w:p w14:paraId="700DF970" w14:textId="0B348158"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2,6</w:t>
            </w:r>
            <w:r w:rsidR="00482998" w:rsidRPr="00A220A8">
              <w:rPr>
                <w:rFonts w:ascii="Century Gothic" w:hAnsi="Century Gothic"/>
                <w:bCs/>
                <w:sz w:val="20"/>
                <w:szCs w:val="20"/>
              </w:rPr>
              <w:t>9</w:t>
            </w:r>
            <w:r w:rsidR="004E3030" w:rsidRPr="00A220A8">
              <w:rPr>
                <w:rFonts w:ascii="Century Gothic" w:hAnsi="Century Gothic"/>
                <w:bCs/>
                <w:sz w:val="20"/>
                <w:szCs w:val="20"/>
              </w:rPr>
              <w:t>0</w:t>
            </w:r>
          </w:p>
        </w:tc>
      </w:tr>
      <w:tr w:rsidR="00360211" w:rsidRPr="00A220A8" w14:paraId="26904D19" w14:textId="77777777" w:rsidTr="00A220A8">
        <w:trPr>
          <w:trHeight w:val="1130"/>
        </w:trPr>
        <w:tc>
          <w:tcPr>
            <w:tcW w:w="2830" w:type="dxa"/>
            <w:hideMark/>
          </w:tcPr>
          <w:p w14:paraId="724A9356"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Business Connexions</w:t>
            </w:r>
          </w:p>
        </w:tc>
        <w:tc>
          <w:tcPr>
            <w:tcW w:w="4253" w:type="dxa"/>
            <w:hideMark/>
          </w:tcPr>
          <w:p w14:paraId="32033697"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Rendering functional, technical and management support on the Personnel and Salary Administration System</w:t>
            </w:r>
          </w:p>
        </w:tc>
        <w:tc>
          <w:tcPr>
            <w:tcW w:w="1933" w:type="dxa"/>
            <w:noWrap/>
            <w:hideMark/>
          </w:tcPr>
          <w:p w14:paraId="40520B82" w14:textId="179CBEE2"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1,663</w:t>
            </w:r>
          </w:p>
        </w:tc>
      </w:tr>
      <w:tr w:rsidR="00360211" w:rsidRPr="00A220A8" w14:paraId="682D8A42" w14:textId="77777777" w:rsidTr="00A220A8">
        <w:trPr>
          <w:trHeight w:val="693"/>
        </w:trPr>
        <w:tc>
          <w:tcPr>
            <w:tcW w:w="2830" w:type="dxa"/>
            <w:hideMark/>
          </w:tcPr>
          <w:p w14:paraId="08EA8DE1" w14:textId="77777777" w:rsidR="00C64194" w:rsidRPr="00A220A8" w:rsidRDefault="00C64194" w:rsidP="00C64194">
            <w:pPr>
              <w:jc w:val="both"/>
              <w:rPr>
                <w:rFonts w:ascii="Century Gothic" w:hAnsi="Century Gothic"/>
                <w:bCs/>
                <w:sz w:val="20"/>
                <w:szCs w:val="20"/>
              </w:rPr>
            </w:pPr>
            <w:proofErr w:type="spellStart"/>
            <w:r w:rsidRPr="00A220A8">
              <w:rPr>
                <w:rFonts w:ascii="Century Gothic" w:hAnsi="Century Gothic"/>
                <w:bCs/>
                <w:sz w:val="20"/>
                <w:szCs w:val="20"/>
              </w:rPr>
              <w:t>Gijima</w:t>
            </w:r>
            <w:proofErr w:type="spellEnd"/>
            <w:r w:rsidRPr="00A220A8">
              <w:rPr>
                <w:rFonts w:ascii="Century Gothic" w:hAnsi="Century Gothic"/>
                <w:bCs/>
                <w:sz w:val="20"/>
                <w:szCs w:val="20"/>
              </w:rPr>
              <w:t xml:space="preserve"> Technology People</w:t>
            </w:r>
          </w:p>
        </w:tc>
        <w:tc>
          <w:tcPr>
            <w:tcW w:w="4253" w:type="dxa"/>
            <w:hideMark/>
          </w:tcPr>
          <w:p w14:paraId="2951A364"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Support on the enhancement of the Legacy Systems (ICT Project)</w:t>
            </w:r>
          </w:p>
        </w:tc>
        <w:tc>
          <w:tcPr>
            <w:tcW w:w="1933" w:type="dxa"/>
            <w:noWrap/>
            <w:hideMark/>
          </w:tcPr>
          <w:p w14:paraId="3BF60513" w14:textId="6D462842"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1,425</w:t>
            </w:r>
          </w:p>
        </w:tc>
      </w:tr>
      <w:tr w:rsidR="00360211" w:rsidRPr="00A220A8" w14:paraId="28100434" w14:textId="77777777" w:rsidTr="00A220A8">
        <w:trPr>
          <w:trHeight w:val="700"/>
        </w:trPr>
        <w:tc>
          <w:tcPr>
            <w:tcW w:w="2830" w:type="dxa"/>
          </w:tcPr>
          <w:p w14:paraId="49499760" w14:textId="6BF4CA96" w:rsidR="00360211" w:rsidRPr="00A220A8" w:rsidRDefault="00360211" w:rsidP="00C64194">
            <w:pPr>
              <w:jc w:val="both"/>
              <w:rPr>
                <w:rFonts w:ascii="Century Gothic" w:hAnsi="Century Gothic"/>
                <w:bCs/>
                <w:sz w:val="20"/>
                <w:szCs w:val="20"/>
              </w:rPr>
            </w:pPr>
            <w:r w:rsidRPr="00A220A8">
              <w:rPr>
                <w:rFonts w:ascii="Century Gothic" w:hAnsi="Century Gothic"/>
                <w:bCs/>
                <w:sz w:val="20"/>
                <w:szCs w:val="20"/>
              </w:rPr>
              <w:lastRenderedPageBreak/>
              <w:t>DLK GROUP</w:t>
            </w:r>
          </w:p>
        </w:tc>
        <w:tc>
          <w:tcPr>
            <w:tcW w:w="4253" w:type="dxa"/>
            <w:vMerge w:val="restart"/>
          </w:tcPr>
          <w:p w14:paraId="2741202F" w14:textId="609D0657" w:rsidR="00360211" w:rsidRPr="00A220A8" w:rsidRDefault="00360211" w:rsidP="00C64194">
            <w:pPr>
              <w:jc w:val="both"/>
              <w:rPr>
                <w:rFonts w:ascii="Century Gothic" w:hAnsi="Century Gothic"/>
                <w:bCs/>
                <w:sz w:val="20"/>
                <w:szCs w:val="20"/>
              </w:rPr>
            </w:pPr>
            <w:r w:rsidRPr="00A220A8">
              <w:rPr>
                <w:rFonts w:ascii="Century Gothic" w:hAnsi="Century Gothic"/>
                <w:bCs/>
                <w:sz w:val="20"/>
                <w:szCs w:val="20"/>
              </w:rPr>
              <w:t>Applications developer and Analysis Services (ICT)</w:t>
            </w:r>
          </w:p>
        </w:tc>
        <w:tc>
          <w:tcPr>
            <w:tcW w:w="1933" w:type="dxa"/>
            <w:noWrap/>
          </w:tcPr>
          <w:p w14:paraId="087C6A8B" w14:textId="378351CE" w:rsidR="00360211" w:rsidRPr="00A220A8" w:rsidRDefault="00FE771A" w:rsidP="00A220A8">
            <w:pPr>
              <w:jc w:val="right"/>
              <w:rPr>
                <w:rFonts w:ascii="Century Gothic" w:hAnsi="Century Gothic"/>
                <w:bCs/>
                <w:sz w:val="20"/>
                <w:szCs w:val="20"/>
              </w:rPr>
            </w:pPr>
            <w:r w:rsidRPr="00A220A8">
              <w:rPr>
                <w:rFonts w:ascii="Century Gothic" w:hAnsi="Century Gothic"/>
                <w:bCs/>
                <w:sz w:val="20"/>
                <w:szCs w:val="20"/>
              </w:rPr>
              <w:t>20</w:t>
            </w:r>
            <w:r w:rsidR="004362FA" w:rsidRPr="00A220A8">
              <w:rPr>
                <w:rFonts w:ascii="Century Gothic" w:hAnsi="Century Gothic"/>
                <w:bCs/>
                <w:sz w:val="20"/>
                <w:szCs w:val="20"/>
              </w:rPr>
              <w:t>3</w:t>
            </w:r>
          </w:p>
        </w:tc>
      </w:tr>
      <w:tr w:rsidR="00360211" w:rsidRPr="00A220A8" w14:paraId="6A809803" w14:textId="77777777" w:rsidTr="00A220A8">
        <w:trPr>
          <w:trHeight w:val="700"/>
        </w:trPr>
        <w:tc>
          <w:tcPr>
            <w:tcW w:w="2830" w:type="dxa"/>
          </w:tcPr>
          <w:p w14:paraId="699C2D02" w14:textId="38016237" w:rsidR="00360211" w:rsidRPr="00A220A8" w:rsidRDefault="00360211" w:rsidP="00C64194">
            <w:pPr>
              <w:jc w:val="both"/>
              <w:rPr>
                <w:rFonts w:ascii="Century Gothic" w:hAnsi="Century Gothic"/>
                <w:bCs/>
                <w:sz w:val="20"/>
                <w:szCs w:val="20"/>
              </w:rPr>
            </w:pPr>
            <w:r w:rsidRPr="00A220A8">
              <w:rPr>
                <w:rFonts w:ascii="Century Gothic" w:hAnsi="Century Gothic"/>
                <w:bCs/>
                <w:sz w:val="20"/>
                <w:szCs w:val="20"/>
              </w:rPr>
              <w:t xml:space="preserve">EOH </w:t>
            </w:r>
            <w:proofErr w:type="spellStart"/>
            <w:r w:rsidRPr="00A220A8">
              <w:rPr>
                <w:rFonts w:ascii="Century Gothic" w:hAnsi="Century Gothic"/>
                <w:bCs/>
                <w:sz w:val="20"/>
                <w:szCs w:val="20"/>
              </w:rPr>
              <w:t>Mthombo</w:t>
            </w:r>
            <w:proofErr w:type="spellEnd"/>
            <w:r w:rsidRPr="00A220A8">
              <w:rPr>
                <w:rFonts w:ascii="Century Gothic" w:hAnsi="Century Gothic"/>
                <w:bCs/>
                <w:sz w:val="20"/>
                <w:szCs w:val="20"/>
              </w:rPr>
              <w:t xml:space="preserve"> (Pty)Ltd</w:t>
            </w:r>
          </w:p>
        </w:tc>
        <w:tc>
          <w:tcPr>
            <w:tcW w:w="4253" w:type="dxa"/>
            <w:vMerge/>
          </w:tcPr>
          <w:p w14:paraId="27778227" w14:textId="77777777" w:rsidR="00360211" w:rsidRPr="00A220A8" w:rsidRDefault="00360211" w:rsidP="00C64194">
            <w:pPr>
              <w:jc w:val="both"/>
              <w:rPr>
                <w:rFonts w:ascii="Century Gothic" w:hAnsi="Century Gothic"/>
                <w:bCs/>
                <w:sz w:val="20"/>
                <w:szCs w:val="20"/>
              </w:rPr>
            </w:pPr>
          </w:p>
        </w:tc>
        <w:tc>
          <w:tcPr>
            <w:tcW w:w="1933" w:type="dxa"/>
            <w:noWrap/>
          </w:tcPr>
          <w:p w14:paraId="2EC8DADA" w14:textId="707B3EBA" w:rsidR="00360211" w:rsidRPr="00A220A8" w:rsidRDefault="00FE771A" w:rsidP="00A220A8">
            <w:pPr>
              <w:jc w:val="right"/>
              <w:rPr>
                <w:rFonts w:ascii="Century Gothic" w:hAnsi="Century Gothic"/>
                <w:bCs/>
                <w:sz w:val="20"/>
                <w:szCs w:val="20"/>
              </w:rPr>
            </w:pPr>
            <w:r w:rsidRPr="00A220A8">
              <w:rPr>
                <w:rFonts w:ascii="Century Gothic" w:hAnsi="Century Gothic"/>
                <w:bCs/>
                <w:sz w:val="20"/>
                <w:szCs w:val="20"/>
              </w:rPr>
              <w:t>78</w:t>
            </w:r>
            <w:r w:rsidR="004362FA" w:rsidRPr="00A220A8">
              <w:rPr>
                <w:rFonts w:ascii="Century Gothic" w:hAnsi="Century Gothic"/>
                <w:bCs/>
                <w:sz w:val="20"/>
                <w:szCs w:val="20"/>
              </w:rPr>
              <w:t>3</w:t>
            </w:r>
          </w:p>
        </w:tc>
      </w:tr>
      <w:tr w:rsidR="00360211" w:rsidRPr="00A220A8" w14:paraId="267D016F" w14:textId="77777777" w:rsidTr="00A220A8">
        <w:trPr>
          <w:trHeight w:val="700"/>
        </w:trPr>
        <w:tc>
          <w:tcPr>
            <w:tcW w:w="2830" w:type="dxa"/>
          </w:tcPr>
          <w:p w14:paraId="14E99E98" w14:textId="283F1E3F" w:rsidR="00360211" w:rsidRPr="00A220A8" w:rsidRDefault="00360211" w:rsidP="00C64194">
            <w:pPr>
              <w:jc w:val="both"/>
              <w:rPr>
                <w:rFonts w:ascii="Century Gothic" w:hAnsi="Century Gothic"/>
                <w:bCs/>
                <w:sz w:val="20"/>
                <w:szCs w:val="20"/>
              </w:rPr>
            </w:pPr>
            <w:r w:rsidRPr="00A220A8">
              <w:rPr>
                <w:rFonts w:ascii="Century Gothic" w:hAnsi="Century Gothic"/>
                <w:bCs/>
                <w:sz w:val="20"/>
                <w:szCs w:val="20"/>
              </w:rPr>
              <w:t>Quantum Leap Consulting</w:t>
            </w:r>
          </w:p>
        </w:tc>
        <w:tc>
          <w:tcPr>
            <w:tcW w:w="4253" w:type="dxa"/>
            <w:vMerge/>
          </w:tcPr>
          <w:p w14:paraId="6175E0CE" w14:textId="77777777" w:rsidR="00360211" w:rsidRPr="00A220A8" w:rsidRDefault="00360211" w:rsidP="00C64194">
            <w:pPr>
              <w:jc w:val="both"/>
              <w:rPr>
                <w:rFonts w:ascii="Century Gothic" w:hAnsi="Century Gothic"/>
                <w:bCs/>
                <w:sz w:val="20"/>
                <w:szCs w:val="20"/>
              </w:rPr>
            </w:pPr>
          </w:p>
        </w:tc>
        <w:tc>
          <w:tcPr>
            <w:tcW w:w="1933" w:type="dxa"/>
            <w:noWrap/>
          </w:tcPr>
          <w:p w14:paraId="023E2E25" w14:textId="43E61FFB" w:rsidR="00360211" w:rsidRPr="00A220A8" w:rsidRDefault="00FE771A" w:rsidP="00A220A8">
            <w:pPr>
              <w:jc w:val="right"/>
              <w:rPr>
                <w:rFonts w:ascii="Century Gothic" w:hAnsi="Century Gothic"/>
                <w:bCs/>
                <w:sz w:val="20"/>
                <w:szCs w:val="20"/>
              </w:rPr>
            </w:pPr>
            <w:r w:rsidRPr="00A220A8">
              <w:rPr>
                <w:rFonts w:ascii="Century Gothic" w:hAnsi="Century Gothic"/>
                <w:bCs/>
                <w:sz w:val="20"/>
                <w:szCs w:val="20"/>
              </w:rPr>
              <w:t>2</w:t>
            </w:r>
            <w:r w:rsidR="009B41BB" w:rsidRPr="00A220A8">
              <w:rPr>
                <w:rFonts w:ascii="Century Gothic" w:hAnsi="Century Gothic"/>
                <w:bCs/>
                <w:sz w:val="20"/>
                <w:szCs w:val="20"/>
              </w:rPr>
              <w:t>1</w:t>
            </w:r>
          </w:p>
        </w:tc>
      </w:tr>
      <w:tr w:rsidR="00360211" w:rsidRPr="00A220A8" w14:paraId="553C0474" w14:textId="77777777" w:rsidTr="00A220A8">
        <w:trPr>
          <w:trHeight w:val="700"/>
        </w:trPr>
        <w:tc>
          <w:tcPr>
            <w:tcW w:w="2830" w:type="dxa"/>
          </w:tcPr>
          <w:p w14:paraId="530AA659" w14:textId="12357E0B" w:rsidR="00013D9B" w:rsidRPr="00A220A8" w:rsidRDefault="004408AF" w:rsidP="00C64194">
            <w:pPr>
              <w:jc w:val="both"/>
              <w:rPr>
                <w:rFonts w:ascii="Century Gothic" w:hAnsi="Century Gothic"/>
                <w:bCs/>
                <w:sz w:val="20"/>
                <w:szCs w:val="20"/>
              </w:rPr>
            </w:pPr>
            <w:r w:rsidRPr="00A220A8">
              <w:rPr>
                <w:rFonts w:ascii="Century Gothic" w:hAnsi="Century Gothic"/>
                <w:bCs/>
                <w:sz w:val="20"/>
                <w:szCs w:val="20"/>
              </w:rPr>
              <w:t>State Information Technology Agency (SITA)</w:t>
            </w:r>
          </w:p>
        </w:tc>
        <w:tc>
          <w:tcPr>
            <w:tcW w:w="4253" w:type="dxa"/>
          </w:tcPr>
          <w:p w14:paraId="5A9C8450" w14:textId="39861331" w:rsidR="00013D9B" w:rsidRPr="00A220A8" w:rsidRDefault="004408AF" w:rsidP="00C64194">
            <w:pPr>
              <w:jc w:val="both"/>
              <w:rPr>
                <w:rFonts w:ascii="Century Gothic" w:hAnsi="Century Gothic"/>
                <w:bCs/>
                <w:sz w:val="20"/>
                <w:szCs w:val="20"/>
              </w:rPr>
            </w:pPr>
            <w:r w:rsidRPr="00A220A8">
              <w:rPr>
                <w:rFonts w:ascii="Century Gothic" w:hAnsi="Century Gothic"/>
                <w:bCs/>
                <w:sz w:val="20"/>
                <w:szCs w:val="20"/>
              </w:rPr>
              <w:t>Gartner Subscription</w:t>
            </w:r>
          </w:p>
        </w:tc>
        <w:tc>
          <w:tcPr>
            <w:tcW w:w="1933" w:type="dxa"/>
            <w:noWrap/>
          </w:tcPr>
          <w:p w14:paraId="418CE50D" w14:textId="121E7CEE" w:rsidR="00013D9B" w:rsidRPr="00A220A8" w:rsidRDefault="004408AF" w:rsidP="00A220A8">
            <w:pPr>
              <w:jc w:val="right"/>
              <w:rPr>
                <w:rFonts w:ascii="Century Gothic" w:hAnsi="Century Gothic"/>
                <w:bCs/>
                <w:sz w:val="20"/>
                <w:szCs w:val="20"/>
              </w:rPr>
            </w:pPr>
            <w:r w:rsidRPr="00A220A8">
              <w:rPr>
                <w:rFonts w:ascii="Century Gothic" w:hAnsi="Century Gothic"/>
                <w:bCs/>
                <w:sz w:val="20"/>
                <w:szCs w:val="20"/>
              </w:rPr>
              <w:t>1</w:t>
            </w:r>
            <w:r w:rsidR="00E04A37" w:rsidRPr="00A220A8">
              <w:rPr>
                <w:rFonts w:ascii="Century Gothic" w:hAnsi="Century Gothic"/>
                <w:bCs/>
                <w:sz w:val="20"/>
                <w:szCs w:val="20"/>
              </w:rPr>
              <w:t>,</w:t>
            </w:r>
            <w:r w:rsidRPr="00A220A8">
              <w:rPr>
                <w:rFonts w:ascii="Century Gothic" w:hAnsi="Century Gothic"/>
                <w:bCs/>
                <w:sz w:val="20"/>
                <w:szCs w:val="20"/>
              </w:rPr>
              <w:t>2</w:t>
            </w:r>
            <w:r w:rsidR="004E3030" w:rsidRPr="00A220A8">
              <w:rPr>
                <w:rFonts w:ascii="Century Gothic" w:hAnsi="Century Gothic"/>
                <w:bCs/>
                <w:sz w:val="20"/>
                <w:szCs w:val="20"/>
              </w:rPr>
              <w:t>8</w:t>
            </w:r>
            <w:r w:rsidRPr="00A220A8">
              <w:rPr>
                <w:rFonts w:ascii="Century Gothic" w:hAnsi="Century Gothic"/>
                <w:bCs/>
                <w:sz w:val="20"/>
                <w:szCs w:val="20"/>
              </w:rPr>
              <w:t>5</w:t>
            </w:r>
          </w:p>
        </w:tc>
      </w:tr>
      <w:tr w:rsidR="00360211" w:rsidRPr="00A220A8" w14:paraId="64E77FEA" w14:textId="77777777" w:rsidTr="00A220A8">
        <w:trPr>
          <w:trHeight w:val="700"/>
        </w:trPr>
        <w:tc>
          <w:tcPr>
            <w:tcW w:w="2830" w:type="dxa"/>
            <w:hideMark/>
          </w:tcPr>
          <w:p w14:paraId="361DF672"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 xml:space="preserve">EOH </w:t>
            </w:r>
            <w:proofErr w:type="spellStart"/>
            <w:r w:rsidRPr="00A220A8">
              <w:rPr>
                <w:rFonts w:ascii="Century Gothic" w:hAnsi="Century Gothic"/>
                <w:bCs/>
                <w:sz w:val="20"/>
                <w:szCs w:val="20"/>
              </w:rPr>
              <w:t>Mthombo</w:t>
            </w:r>
            <w:proofErr w:type="spellEnd"/>
            <w:r w:rsidRPr="00A220A8">
              <w:rPr>
                <w:rFonts w:ascii="Century Gothic" w:hAnsi="Century Gothic"/>
                <w:bCs/>
                <w:sz w:val="20"/>
                <w:szCs w:val="20"/>
              </w:rPr>
              <w:t xml:space="preserve"> (Pty)Ltd</w:t>
            </w:r>
          </w:p>
        </w:tc>
        <w:tc>
          <w:tcPr>
            <w:tcW w:w="4253" w:type="dxa"/>
            <w:hideMark/>
          </w:tcPr>
          <w:p w14:paraId="36843F8B"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 xml:space="preserve">Municipal Governance Review and Outlook (MGRO)  </w:t>
            </w:r>
          </w:p>
        </w:tc>
        <w:tc>
          <w:tcPr>
            <w:tcW w:w="1933" w:type="dxa"/>
            <w:noWrap/>
            <w:hideMark/>
          </w:tcPr>
          <w:p w14:paraId="0A867FF5" w14:textId="4F846B04"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80</w:t>
            </w:r>
          </w:p>
        </w:tc>
      </w:tr>
      <w:tr w:rsidR="004362FA" w:rsidRPr="00A220A8" w14:paraId="773BBDB2" w14:textId="77777777" w:rsidTr="00A220A8">
        <w:trPr>
          <w:trHeight w:val="981"/>
        </w:trPr>
        <w:tc>
          <w:tcPr>
            <w:tcW w:w="2830" w:type="dxa"/>
          </w:tcPr>
          <w:p w14:paraId="6F80ECDF" w14:textId="5B171649" w:rsidR="004362FA" w:rsidRPr="00A220A8" w:rsidRDefault="004362FA" w:rsidP="00C64194">
            <w:pPr>
              <w:jc w:val="both"/>
              <w:rPr>
                <w:rFonts w:ascii="Century Gothic" w:hAnsi="Century Gothic"/>
                <w:bCs/>
                <w:sz w:val="20"/>
                <w:szCs w:val="20"/>
              </w:rPr>
            </w:pPr>
            <w:r w:rsidRPr="00A220A8">
              <w:rPr>
                <w:rFonts w:ascii="Century Gothic" w:hAnsi="Century Gothic"/>
                <w:bCs/>
                <w:sz w:val="20"/>
                <w:szCs w:val="20"/>
              </w:rPr>
              <w:t>IA Professionals</w:t>
            </w:r>
          </w:p>
        </w:tc>
        <w:tc>
          <w:tcPr>
            <w:tcW w:w="4253" w:type="dxa"/>
          </w:tcPr>
          <w:p w14:paraId="400C2617" w14:textId="46EF9B13" w:rsidR="004362FA" w:rsidRPr="00A220A8" w:rsidRDefault="004362FA" w:rsidP="00C64194">
            <w:pPr>
              <w:jc w:val="both"/>
              <w:rPr>
                <w:rFonts w:ascii="Century Gothic" w:hAnsi="Century Gothic"/>
                <w:bCs/>
                <w:sz w:val="20"/>
                <w:szCs w:val="20"/>
              </w:rPr>
            </w:pPr>
            <w:r w:rsidRPr="00A220A8">
              <w:rPr>
                <w:rFonts w:ascii="Century Gothic" w:hAnsi="Century Gothic"/>
                <w:bCs/>
                <w:sz w:val="20"/>
                <w:szCs w:val="20"/>
              </w:rPr>
              <w:t>Develop and Assessment tool for testing and performing King IV Information Technology</w:t>
            </w:r>
          </w:p>
        </w:tc>
        <w:tc>
          <w:tcPr>
            <w:tcW w:w="1933" w:type="dxa"/>
            <w:noWrap/>
          </w:tcPr>
          <w:p w14:paraId="2D1E1C98" w14:textId="14FAD525" w:rsidR="004362FA" w:rsidRPr="00A220A8" w:rsidRDefault="004362FA" w:rsidP="00A220A8">
            <w:pPr>
              <w:jc w:val="right"/>
              <w:rPr>
                <w:rFonts w:ascii="Century Gothic" w:hAnsi="Century Gothic"/>
                <w:bCs/>
                <w:sz w:val="20"/>
                <w:szCs w:val="20"/>
              </w:rPr>
            </w:pPr>
            <w:r w:rsidRPr="00A220A8">
              <w:rPr>
                <w:rFonts w:ascii="Century Gothic" w:hAnsi="Century Gothic"/>
                <w:bCs/>
                <w:sz w:val="20"/>
                <w:szCs w:val="20"/>
              </w:rPr>
              <w:t>87</w:t>
            </w:r>
          </w:p>
        </w:tc>
      </w:tr>
      <w:tr w:rsidR="00360211" w:rsidRPr="00A220A8" w14:paraId="70730753" w14:textId="77777777" w:rsidTr="00A220A8">
        <w:trPr>
          <w:trHeight w:val="1548"/>
        </w:trPr>
        <w:tc>
          <w:tcPr>
            <w:tcW w:w="2830" w:type="dxa"/>
            <w:hideMark/>
          </w:tcPr>
          <w:p w14:paraId="202330C4"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IA Professionals</w:t>
            </w:r>
          </w:p>
        </w:tc>
        <w:tc>
          <w:tcPr>
            <w:tcW w:w="4253" w:type="dxa"/>
            <w:hideMark/>
          </w:tcPr>
          <w:p w14:paraId="0112933E" w14:textId="77777777" w:rsidR="00C64194" w:rsidRPr="00A220A8" w:rsidRDefault="00C64194" w:rsidP="00C64194">
            <w:pPr>
              <w:jc w:val="both"/>
              <w:rPr>
                <w:rFonts w:ascii="Century Gothic" w:hAnsi="Century Gothic"/>
                <w:bCs/>
                <w:sz w:val="20"/>
                <w:szCs w:val="20"/>
              </w:rPr>
            </w:pPr>
            <w:r w:rsidRPr="00A220A8">
              <w:rPr>
                <w:rFonts w:ascii="Century Gothic" w:hAnsi="Century Gothic"/>
                <w:bCs/>
                <w:sz w:val="20"/>
                <w:szCs w:val="20"/>
              </w:rPr>
              <w:t xml:space="preserve">Accredited organization to perform External Quality Assessment for 3 municipalities (Breed-Valley, Cape Agulhas and Swellendam) in terms of the standards of the Institute of Internal Auditor  </w:t>
            </w:r>
          </w:p>
        </w:tc>
        <w:tc>
          <w:tcPr>
            <w:tcW w:w="1933" w:type="dxa"/>
            <w:noWrap/>
            <w:hideMark/>
          </w:tcPr>
          <w:p w14:paraId="40A7624D" w14:textId="74C49BC3" w:rsidR="00C64194" w:rsidRPr="00A220A8" w:rsidRDefault="00C64194" w:rsidP="00A220A8">
            <w:pPr>
              <w:jc w:val="right"/>
              <w:rPr>
                <w:rFonts w:ascii="Century Gothic" w:hAnsi="Century Gothic"/>
                <w:bCs/>
                <w:sz w:val="20"/>
                <w:szCs w:val="20"/>
              </w:rPr>
            </w:pPr>
            <w:r w:rsidRPr="00A220A8">
              <w:rPr>
                <w:rFonts w:ascii="Century Gothic" w:hAnsi="Century Gothic"/>
                <w:bCs/>
                <w:sz w:val="20"/>
                <w:szCs w:val="20"/>
              </w:rPr>
              <w:t>612</w:t>
            </w:r>
          </w:p>
        </w:tc>
      </w:tr>
      <w:tr w:rsidR="00360211" w:rsidRPr="00A220A8" w14:paraId="5C1D836D" w14:textId="77777777" w:rsidTr="00A220A8">
        <w:trPr>
          <w:trHeight w:val="610"/>
        </w:trPr>
        <w:tc>
          <w:tcPr>
            <w:tcW w:w="7083" w:type="dxa"/>
            <w:gridSpan w:val="2"/>
            <w:noWrap/>
            <w:hideMark/>
          </w:tcPr>
          <w:p w14:paraId="2B36F028" w14:textId="77777777" w:rsidR="00440024" w:rsidRPr="00A220A8" w:rsidRDefault="00440024" w:rsidP="00C64194">
            <w:pPr>
              <w:jc w:val="both"/>
              <w:rPr>
                <w:rFonts w:ascii="Century Gothic" w:hAnsi="Century Gothic"/>
                <w:b/>
                <w:bCs/>
                <w:sz w:val="20"/>
                <w:szCs w:val="20"/>
              </w:rPr>
            </w:pPr>
          </w:p>
          <w:p w14:paraId="07ED0147" w14:textId="1CD4CFDC" w:rsidR="00C64194" w:rsidRPr="00A220A8" w:rsidRDefault="00C64194" w:rsidP="00440024">
            <w:pPr>
              <w:jc w:val="right"/>
              <w:rPr>
                <w:rFonts w:ascii="Century Gothic" w:hAnsi="Century Gothic"/>
                <w:b/>
                <w:bCs/>
                <w:sz w:val="20"/>
                <w:szCs w:val="20"/>
              </w:rPr>
            </w:pPr>
            <w:r w:rsidRPr="00A220A8">
              <w:rPr>
                <w:rFonts w:ascii="Century Gothic" w:hAnsi="Century Gothic"/>
                <w:b/>
                <w:bCs/>
                <w:sz w:val="20"/>
                <w:szCs w:val="20"/>
              </w:rPr>
              <w:t>Total</w:t>
            </w:r>
          </w:p>
        </w:tc>
        <w:tc>
          <w:tcPr>
            <w:tcW w:w="1933" w:type="dxa"/>
            <w:noWrap/>
            <w:hideMark/>
          </w:tcPr>
          <w:p w14:paraId="2A56B9AA" w14:textId="02A8FAE9" w:rsidR="00C64194" w:rsidRPr="00A220A8" w:rsidRDefault="00C64194" w:rsidP="00440024">
            <w:pPr>
              <w:jc w:val="right"/>
              <w:rPr>
                <w:rFonts w:ascii="Century Gothic" w:hAnsi="Century Gothic"/>
                <w:b/>
                <w:bCs/>
                <w:sz w:val="20"/>
                <w:szCs w:val="20"/>
              </w:rPr>
            </w:pPr>
            <w:r w:rsidRPr="00A220A8">
              <w:rPr>
                <w:rFonts w:ascii="Century Gothic" w:hAnsi="Century Gothic"/>
                <w:b/>
                <w:bCs/>
                <w:sz w:val="20"/>
                <w:szCs w:val="20"/>
              </w:rPr>
              <w:t xml:space="preserve">                               </w:t>
            </w:r>
            <w:r w:rsidR="00820053" w:rsidRPr="00A220A8">
              <w:rPr>
                <w:rFonts w:ascii="Century Gothic" w:hAnsi="Century Gothic"/>
                <w:b/>
                <w:bCs/>
                <w:sz w:val="20"/>
                <w:szCs w:val="20"/>
              </w:rPr>
              <w:t xml:space="preserve">17 </w:t>
            </w:r>
            <w:r w:rsidR="009B41BB" w:rsidRPr="00A220A8">
              <w:rPr>
                <w:rFonts w:ascii="Century Gothic" w:hAnsi="Century Gothic"/>
                <w:b/>
                <w:bCs/>
                <w:sz w:val="20"/>
                <w:szCs w:val="20"/>
              </w:rPr>
              <w:t>959</w:t>
            </w:r>
            <w:r w:rsidRPr="00A220A8">
              <w:rPr>
                <w:rFonts w:ascii="Century Gothic" w:hAnsi="Century Gothic"/>
                <w:b/>
                <w:bCs/>
                <w:sz w:val="20"/>
                <w:szCs w:val="20"/>
              </w:rPr>
              <w:t xml:space="preserve"> </w:t>
            </w:r>
          </w:p>
        </w:tc>
      </w:tr>
    </w:tbl>
    <w:p w14:paraId="13848B1F" w14:textId="77777777" w:rsidR="00C64194" w:rsidRPr="00A220A8" w:rsidRDefault="00C64194" w:rsidP="00832785">
      <w:pPr>
        <w:jc w:val="both"/>
        <w:rPr>
          <w:rFonts w:ascii="Century Gothic" w:hAnsi="Century Gothic"/>
          <w:bCs/>
          <w:sz w:val="20"/>
          <w:szCs w:val="20"/>
        </w:rPr>
      </w:pPr>
    </w:p>
    <w:sectPr w:rsidR="00C64194" w:rsidRPr="00A220A8" w:rsidSect="00A220A8">
      <w:pgSz w:w="11906" w:h="16838"/>
      <w:pgMar w:top="99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CB2"/>
    <w:multiLevelType w:val="hybridMultilevel"/>
    <w:tmpl w:val="21BEC96C"/>
    <w:lvl w:ilvl="0" w:tplc="0ED08EC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ABF71D4"/>
    <w:multiLevelType w:val="hybridMultilevel"/>
    <w:tmpl w:val="82DA8624"/>
    <w:lvl w:ilvl="0" w:tplc="B01E1E9C">
      <w:start w:val="1"/>
      <w:numFmt w:val="decimal"/>
      <w:lvlText w:val="(%1)"/>
      <w:lvlJc w:val="left"/>
      <w:pPr>
        <w:ind w:left="1080" w:hanging="360"/>
      </w:pPr>
      <w:rPr>
        <w:rFonts w:ascii="Times New Roman" w:hAnsi="Times New Roman" w:cs="Times New Roman" w:hint="default"/>
        <w:sz w:val="24"/>
        <w:szCs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ADD044F"/>
    <w:multiLevelType w:val="hybridMultilevel"/>
    <w:tmpl w:val="713C9CBE"/>
    <w:lvl w:ilvl="0" w:tplc="CE6A6AC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0FC10843"/>
    <w:multiLevelType w:val="hybridMultilevel"/>
    <w:tmpl w:val="5D40B25A"/>
    <w:lvl w:ilvl="0" w:tplc="BB4CE4B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07C10DF"/>
    <w:multiLevelType w:val="hybridMultilevel"/>
    <w:tmpl w:val="1536195C"/>
    <w:lvl w:ilvl="0" w:tplc="373C7012">
      <w:start w:val="1"/>
      <w:numFmt w:val="decimal"/>
      <w:lvlText w:val="(%1)"/>
      <w:lvlJc w:val="left"/>
      <w:pPr>
        <w:ind w:left="3196" w:hanging="360"/>
      </w:pPr>
      <w:rPr>
        <w:rFonts w:ascii="Times New Roman" w:eastAsiaTheme="minorHAnsi" w:hAnsi="Times New Roman" w:cs="Times New Roman"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5" w15:restartNumberingAfterBreak="0">
    <w:nsid w:val="13717CAA"/>
    <w:multiLevelType w:val="hybridMultilevel"/>
    <w:tmpl w:val="6902E626"/>
    <w:lvl w:ilvl="0" w:tplc="0A70B0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1E0615"/>
    <w:multiLevelType w:val="hybridMultilevel"/>
    <w:tmpl w:val="E3502EBA"/>
    <w:lvl w:ilvl="0" w:tplc="D86C4456">
      <w:start w:val="20"/>
      <w:numFmt w:val="decimal"/>
      <w:lvlText w:val="%1."/>
      <w:lvlJc w:val="left"/>
      <w:pPr>
        <w:ind w:left="72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0A5369"/>
    <w:multiLevelType w:val="hybridMultilevel"/>
    <w:tmpl w:val="776A855E"/>
    <w:lvl w:ilvl="0" w:tplc="B2143F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306BCA"/>
    <w:multiLevelType w:val="hybridMultilevel"/>
    <w:tmpl w:val="83CA707C"/>
    <w:lvl w:ilvl="0" w:tplc="A7E21A2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C9D675C"/>
    <w:multiLevelType w:val="hybridMultilevel"/>
    <w:tmpl w:val="AA40CBA4"/>
    <w:lvl w:ilvl="0" w:tplc="D0D2937A">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C67C9"/>
    <w:multiLevelType w:val="hybridMultilevel"/>
    <w:tmpl w:val="A62EA5F4"/>
    <w:lvl w:ilvl="0" w:tplc="BCC8DCC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1" w15:restartNumberingAfterBreak="0">
    <w:nsid w:val="1FF24A80"/>
    <w:multiLevelType w:val="hybridMultilevel"/>
    <w:tmpl w:val="C5B66452"/>
    <w:lvl w:ilvl="0" w:tplc="2320D250">
      <w:start w:val="1"/>
      <w:numFmt w:val="lowerLetter"/>
      <w:lvlText w:val="(%1)"/>
      <w:lvlJc w:val="left"/>
      <w:pPr>
        <w:ind w:left="720" w:hanging="360"/>
      </w:pPr>
      <w:rPr>
        <w:rFonts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BC1F28"/>
    <w:multiLevelType w:val="hybridMultilevel"/>
    <w:tmpl w:val="252C4DB2"/>
    <w:lvl w:ilvl="0" w:tplc="15BC19CC">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3" w15:restartNumberingAfterBreak="0">
    <w:nsid w:val="2AFF44EF"/>
    <w:multiLevelType w:val="hybridMultilevel"/>
    <w:tmpl w:val="7C24E88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A57D2"/>
    <w:multiLevelType w:val="hybridMultilevel"/>
    <w:tmpl w:val="BF3CE6E4"/>
    <w:lvl w:ilvl="0" w:tplc="54FA5C14">
      <w:start w:val="1"/>
      <w:numFmt w:val="lowerLetter"/>
      <w:lvlText w:val="(%1)"/>
      <w:lvlJc w:val="left"/>
      <w:pPr>
        <w:ind w:left="1440" w:hanging="360"/>
      </w:pPr>
      <w:rPr>
        <w:rFonts w:hint="default"/>
        <w:color w:val="00000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31320C55"/>
    <w:multiLevelType w:val="hybridMultilevel"/>
    <w:tmpl w:val="B2804986"/>
    <w:lvl w:ilvl="0" w:tplc="300CC9D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32F77540"/>
    <w:multiLevelType w:val="hybridMultilevel"/>
    <w:tmpl w:val="26A62A74"/>
    <w:lvl w:ilvl="0" w:tplc="ECC844A6">
      <w:start w:val="1"/>
      <w:numFmt w:val="lowerLetter"/>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30E4EEE"/>
    <w:multiLevelType w:val="hybridMultilevel"/>
    <w:tmpl w:val="9C9CB4CC"/>
    <w:lvl w:ilvl="0" w:tplc="04BE2794">
      <w:start w:val="1"/>
      <w:numFmt w:val="decimal"/>
      <w:lvlText w:val="(%1)"/>
      <w:lvlJc w:val="left"/>
      <w:pPr>
        <w:ind w:left="720" w:hanging="360"/>
      </w:pPr>
      <w:rPr>
        <w:rFonts w:hint="default"/>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675F41"/>
    <w:multiLevelType w:val="hybridMultilevel"/>
    <w:tmpl w:val="C96CB192"/>
    <w:lvl w:ilvl="0" w:tplc="E5B4BA84">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15:restartNumberingAfterBreak="0">
    <w:nsid w:val="38AC4DE0"/>
    <w:multiLevelType w:val="hybridMultilevel"/>
    <w:tmpl w:val="55900012"/>
    <w:lvl w:ilvl="0" w:tplc="18B4FC4E">
      <w:start w:val="1"/>
      <w:numFmt w:val="decimal"/>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8B10ECE"/>
    <w:multiLevelType w:val="hybridMultilevel"/>
    <w:tmpl w:val="3AB6E8CE"/>
    <w:lvl w:ilvl="0" w:tplc="700E4F9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94A0B19"/>
    <w:multiLevelType w:val="hybridMultilevel"/>
    <w:tmpl w:val="AB764A4C"/>
    <w:lvl w:ilvl="0" w:tplc="BB765214">
      <w:start w:val="1"/>
      <w:numFmt w:val="decimal"/>
      <w:lvlText w:val="(%1)"/>
      <w:lvlJc w:val="left"/>
      <w:pPr>
        <w:ind w:left="720" w:hanging="360"/>
      </w:pPr>
      <w:rPr>
        <w:rFonts w:ascii="Times New Roman" w:eastAsiaTheme="minorHAnsi" w:hAnsi="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DB50536"/>
    <w:multiLevelType w:val="hybridMultilevel"/>
    <w:tmpl w:val="37C6F50C"/>
    <w:lvl w:ilvl="0" w:tplc="0CD494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05369A"/>
    <w:multiLevelType w:val="hybridMultilevel"/>
    <w:tmpl w:val="1E16BCB0"/>
    <w:lvl w:ilvl="0" w:tplc="8E04A7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84E19EB"/>
    <w:multiLevelType w:val="hybridMultilevel"/>
    <w:tmpl w:val="81A61DE4"/>
    <w:lvl w:ilvl="0" w:tplc="E73EF9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BB94722"/>
    <w:multiLevelType w:val="hybridMultilevel"/>
    <w:tmpl w:val="C02E244C"/>
    <w:lvl w:ilvl="0" w:tplc="0D4441F4">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4BD15F88"/>
    <w:multiLevelType w:val="hybridMultilevel"/>
    <w:tmpl w:val="19DEAEF4"/>
    <w:lvl w:ilvl="0" w:tplc="581CBEF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7" w15:restartNumberingAfterBreak="0">
    <w:nsid w:val="4F7E56B1"/>
    <w:multiLevelType w:val="hybridMultilevel"/>
    <w:tmpl w:val="37C6F50C"/>
    <w:lvl w:ilvl="0" w:tplc="0CD494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730F08"/>
    <w:multiLevelType w:val="hybridMultilevel"/>
    <w:tmpl w:val="774CFDBE"/>
    <w:lvl w:ilvl="0" w:tplc="0F00D052">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361EC"/>
    <w:multiLevelType w:val="hybridMultilevel"/>
    <w:tmpl w:val="869EE0CA"/>
    <w:lvl w:ilvl="0" w:tplc="306E449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832A5"/>
    <w:multiLevelType w:val="hybridMultilevel"/>
    <w:tmpl w:val="8E864F34"/>
    <w:lvl w:ilvl="0" w:tplc="84A424D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CA747F1"/>
    <w:multiLevelType w:val="hybridMultilevel"/>
    <w:tmpl w:val="531CEAF2"/>
    <w:lvl w:ilvl="0" w:tplc="467C9496">
      <w:start w:val="11"/>
      <w:numFmt w:val="decimal"/>
      <w:lvlText w:val="%1."/>
      <w:lvlJc w:val="left"/>
      <w:pPr>
        <w:ind w:left="720" w:hanging="360"/>
      </w:pPr>
      <w:rPr>
        <w:rFonts w:ascii="Times New Roman" w:hAnsi="Times New Roman" w:cs="Times New Roman" w:hint="default"/>
        <w:b/>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5D9D2401"/>
    <w:multiLevelType w:val="hybridMultilevel"/>
    <w:tmpl w:val="E580E6FA"/>
    <w:lvl w:ilvl="0" w:tplc="144E4C56">
      <w:start w:val="1"/>
      <w:numFmt w:val="decimal"/>
      <w:lvlText w:val="(%1)"/>
      <w:lvlJc w:val="left"/>
      <w:pPr>
        <w:ind w:left="967" w:hanging="40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3" w15:restartNumberingAfterBreak="0">
    <w:nsid w:val="641E1576"/>
    <w:multiLevelType w:val="hybridMultilevel"/>
    <w:tmpl w:val="7298C134"/>
    <w:lvl w:ilvl="0" w:tplc="63CCFFC0">
      <w:start w:val="1"/>
      <w:numFmt w:val="decimal"/>
      <w:lvlText w:val="(%1)"/>
      <w:lvlJc w:val="left"/>
      <w:pPr>
        <w:ind w:left="960" w:hanging="360"/>
      </w:pPr>
      <w:rPr>
        <w:rFonts w:ascii="Times New Roman" w:eastAsiaTheme="minorHAnsi" w:hAnsi="Times New Roman" w:cs="Times New Roman" w:hint="default"/>
        <w:color w:val="000000"/>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34" w15:restartNumberingAfterBreak="0">
    <w:nsid w:val="663E2E00"/>
    <w:multiLevelType w:val="multilevel"/>
    <w:tmpl w:val="857079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11423"/>
    <w:multiLevelType w:val="hybridMultilevel"/>
    <w:tmpl w:val="586EDD08"/>
    <w:lvl w:ilvl="0" w:tplc="7340D14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667C6966"/>
    <w:multiLevelType w:val="hybridMultilevel"/>
    <w:tmpl w:val="51F20AB8"/>
    <w:lvl w:ilvl="0" w:tplc="8890641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15B3E"/>
    <w:multiLevelType w:val="hybridMultilevel"/>
    <w:tmpl w:val="A20ACB6E"/>
    <w:lvl w:ilvl="0" w:tplc="CCD23174">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82DA2"/>
    <w:multiLevelType w:val="hybridMultilevel"/>
    <w:tmpl w:val="B85C3F24"/>
    <w:lvl w:ilvl="0" w:tplc="2F9E1292">
      <w:start w:val="19"/>
      <w:numFmt w:val="decimal"/>
      <w:lvlText w:val="%1."/>
      <w:lvlJc w:val="left"/>
      <w:pPr>
        <w:ind w:left="72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5C609C6"/>
    <w:multiLevelType w:val="hybridMultilevel"/>
    <w:tmpl w:val="335EE668"/>
    <w:lvl w:ilvl="0" w:tplc="CAB05C82">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C2570"/>
    <w:multiLevelType w:val="hybridMultilevel"/>
    <w:tmpl w:val="D8DCE8D0"/>
    <w:lvl w:ilvl="0" w:tplc="1C66DAFA">
      <w:start w:val="1"/>
      <w:numFmt w:val="decimal"/>
      <w:lvlText w:val="%1."/>
      <w:lvlJc w:val="left"/>
      <w:pPr>
        <w:ind w:left="720" w:hanging="360"/>
      </w:pPr>
      <w:rPr>
        <w:rFonts w:ascii="Times New Roman" w:hAnsi="Times New Roman" w:cs="Times New Roman" w:hint="default"/>
        <w:b/>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8A63CA5"/>
    <w:multiLevelType w:val="hybridMultilevel"/>
    <w:tmpl w:val="29A6249E"/>
    <w:lvl w:ilvl="0" w:tplc="8D4865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DE748D9"/>
    <w:multiLevelType w:val="hybridMultilevel"/>
    <w:tmpl w:val="D4927F16"/>
    <w:lvl w:ilvl="0" w:tplc="92A405B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E347093"/>
    <w:multiLevelType w:val="multilevel"/>
    <w:tmpl w:val="EC948FAC"/>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0"/>
  </w:num>
  <w:num w:numId="2">
    <w:abstractNumId w:val="15"/>
  </w:num>
  <w:num w:numId="3">
    <w:abstractNumId w:val="24"/>
  </w:num>
  <w:num w:numId="4">
    <w:abstractNumId w:val="10"/>
  </w:num>
  <w:num w:numId="5">
    <w:abstractNumId w:val="25"/>
  </w:num>
  <w:num w:numId="6">
    <w:abstractNumId w:val="30"/>
  </w:num>
  <w:num w:numId="7">
    <w:abstractNumId w:val="8"/>
  </w:num>
  <w:num w:numId="8">
    <w:abstractNumId w:val="41"/>
  </w:num>
  <w:num w:numId="9">
    <w:abstractNumId w:val="20"/>
  </w:num>
  <w:num w:numId="10">
    <w:abstractNumId w:val="2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6"/>
  </w:num>
  <w:num w:numId="14">
    <w:abstractNumId w:val="18"/>
  </w:num>
  <w:num w:numId="15">
    <w:abstractNumId w:val="14"/>
  </w:num>
  <w:num w:numId="16">
    <w:abstractNumId w:val="7"/>
  </w:num>
  <w:num w:numId="17">
    <w:abstractNumId w:val="33"/>
  </w:num>
  <w:num w:numId="18">
    <w:abstractNumId w:val="9"/>
  </w:num>
  <w:num w:numId="19">
    <w:abstractNumId w:val="4"/>
  </w:num>
  <w:num w:numId="20">
    <w:abstractNumId w:val="12"/>
  </w:num>
  <w:num w:numId="21">
    <w:abstractNumId w:val="37"/>
  </w:num>
  <w:num w:numId="22">
    <w:abstractNumId w:val="36"/>
  </w:num>
  <w:num w:numId="23">
    <w:abstractNumId w:val="1"/>
  </w:num>
  <w:num w:numId="24">
    <w:abstractNumId w:val="32"/>
  </w:num>
  <w:num w:numId="25">
    <w:abstractNumId w:val="3"/>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9"/>
  </w:num>
  <w:num w:numId="30">
    <w:abstractNumId w:val="39"/>
  </w:num>
  <w:num w:numId="31">
    <w:abstractNumId w:val="42"/>
  </w:num>
  <w:num w:numId="32">
    <w:abstractNumId w:val="31"/>
  </w:num>
  <w:num w:numId="33">
    <w:abstractNumId w:val="5"/>
  </w:num>
  <w:num w:numId="34">
    <w:abstractNumId w:val="0"/>
  </w:num>
  <w:num w:numId="35">
    <w:abstractNumId w:val="35"/>
  </w:num>
  <w:num w:numId="36">
    <w:abstractNumId w:val="17"/>
  </w:num>
  <w:num w:numId="37">
    <w:abstractNumId w:val="2"/>
  </w:num>
  <w:num w:numId="3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1"/>
  </w:num>
  <w:num w:numId="41">
    <w:abstractNumId w:val="6"/>
  </w:num>
  <w:num w:numId="42">
    <w:abstractNumId w:val="27"/>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7A"/>
    <w:rsid w:val="00006209"/>
    <w:rsid w:val="00011CDE"/>
    <w:rsid w:val="00013D9B"/>
    <w:rsid w:val="00024AA4"/>
    <w:rsid w:val="00031821"/>
    <w:rsid w:val="00032729"/>
    <w:rsid w:val="000342FF"/>
    <w:rsid w:val="000543C8"/>
    <w:rsid w:val="0006214E"/>
    <w:rsid w:val="00080746"/>
    <w:rsid w:val="00085068"/>
    <w:rsid w:val="0008667B"/>
    <w:rsid w:val="000B6F0F"/>
    <w:rsid w:val="000C78F9"/>
    <w:rsid w:val="000E564E"/>
    <w:rsid w:val="000E7CC0"/>
    <w:rsid w:val="000F5CBA"/>
    <w:rsid w:val="00106B56"/>
    <w:rsid w:val="00114BE1"/>
    <w:rsid w:val="00123519"/>
    <w:rsid w:val="001323FE"/>
    <w:rsid w:val="00132F7D"/>
    <w:rsid w:val="00163F84"/>
    <w:rsid w:val="00176EF1"/>
    <w:rsid w:val="0018687C"/>
    <w:rsid w:val="00192001"/>
    <w:rsid w:val="001951CC"/>
    <w:rsid w:val="001A16C2"/>
    <w:rsid w:val="001A3170"/>
    <w:rsid w:val="001B6E29"/>
    <w:rsid w:val="001C098B"/>
    <w:rsid w:val="001F2222"/>
    <w:rsid w:val="00207F71"/>
    <w:rsid w:val="002232B5"/>
    <w:rsid w:val="00223350"/>
    <w:rsid w:val="002259BB"/>
    <w:rsid w:val="0026012E"/>
    <w:rsid w:val="00261837"/>
    <w:rsid w:val="00275C83"/>
    <w:rsid w:val="00286842"/>
    <w:rsid w:val="002C71B2"/>
    <w:rsid w:val="002D6B92"/>
    <w:rsid w:val="002E43B2"/>
    <w:rsid w:val="002E4589"/>
    <w:rsid w:val="00300DF2"/>
    <w:rsid w:val="00301EB9"/>
    <w:rsid w:val="00314779"/>
    <w:rsid w:val="003217E2"/>
    <w:rsid w:val="00347D2F"/>
    <w:rsid w:val="00360211"/>
    <w:rsid w:val="00362D7D"/>
    <w:rsid w:val="003667FE"/>
    <w:rsid w:val="00367AD1"/>
    <w:rsid w:val="00380ED5"/>
    <w:rsid w:val="003834AD"/>
    <w:rsid w:val="003841F4"/>
    <w:rsid w:val="0039243B"/>
    <w:rsid w:val="00392843"/>
    <w:rsid w:val="003D51A2"/>
    <w:rsid w:val="003D5945"/>
    <w:rsid w:val="00427A20"/>
    <w:rsid w:val="004362FA"/>
    <w:rsid w:val="00440024"/>
    <w:rsid w:val="004408AF"/>
    <w:rsid w:val="00443F4C"/>
    <w:rsid w:val="00444056"/>
    <w:rsid w:val="00450E74"/>
    <w:rsid w:val="004545DD"/>
    <w:rsid w:val="00454C8C"/>
    <w:rsid w:val="0048276D"/>
    <w:rsid w:val="00482998"/>
    <w:rsid w:val="00493FE3"/>
    <w:rsid w:val="004D375D"/>
    <w:rsid w:val="004E3030"/>
    <w:rsid w:val="005137E4"/>
    <w:rsid w:val="00522CA5"/>
    <w:rsid w:val="0054403F"/>
    <w:rsid w:val="0056166A"/>
    <w:rsid w:val="00576D0C"/>
    <w:rsid w:val="00576FF6"/>
    <w:rsid w:val="00586112"/>
    <w:rsid w:val="005C27D3"/>
    <w:rsid w:val="005C3B86"/>
    <w:rsid w:val="00611596"/>
    <w:rsid w:val="00611BA0"/>
    <w:rsid w:val="0061333C"/>
    <w:rsid w:val="00624C0D"/>
    <w:rsid w:val="006320C9"/>
    <w:rsid w:val="00633622"/>
    <w:rsid w:val="00640450"/>
    <w:rsid w:val="006500FB"/>
    <w:rsid w:val="006501FE"/>
    <w:rsid w:val="00666941"/>
    <w:rsid w:val="006A1B8B"/>
    <w:rsid w:val="006D49A7"/>
    <w:rsid w:val="006E6D73"/>
    <w:rsid w:val="006F09BE"/>
    <w:rsid w:val="006F17ED"/>
    <w:rsid w:val="006F71BB"/>
    <w:rsid w:val="007122C2"/>
    <w:rsid w:val="00730AD8"/>
    <w:rsid w:val="007316EB"/>
    <w:rsid w:val="00766B44"/>
    <w:rsid w:val="00770F7F"/>
    <w:rsid w:val="00783D8A"/>
    <w:rsid w:val="007D678A"/>
    <w:rsid w:val="007E0085"/>
    <w:rsid w:val="007E3984"/>
    <w:rsid w:val="007E74A5"/>
    <w:rsid w:val="007F1467"/>
    <w:rsid w:val="007F26E7"/>
    <w:rsid w:val="00807D0C"/>
    <w:rsid w:val="00820053"/>
    <w:rsid w:val="00823D58"/>
    <w:rsid w:val="00832785"/>
    <w:rsid w:val="008423BC"/>
    <w:rsid w:val="00843028"/>
    <w:rsid w:val="00865968"/>
    <w:rsid w:val="008735AC"/>
    <w:rsid w:val="00877BBA"/>
    <w:rsid w:val="0088164D"/>
    <w:rsid w:val="00896678"/>
    <w:rsid w:val="008A345F"/>
    <w:rsid w:val="008B0B59"/>
    <w:rsid w:val="008B250B"/>
    <w:rsid w:val="008E1AA3"/>
    <w:rsid w:val="008F361A"/>
    <w:rsid w:val="009457F4"/>
    <w:rsid w:val="00957754"/>
    <w:rsid w:val="00957AC8"/>
    <w:rsid w:val="009623D9"/>
    <w:rsid w:val="0098393B"/>
    <w:rsid w:val="0098515B"/>
    <w:rsid w:val="0098517B"/>
    <w:rsid w:val="00995E4E"/>
    <w:rsid w:val="009B41BB"/>
    <w:rsid w:val="009C7B08"/>
    <w:rsid w:val="009D228C"/>
    <w:rsid w:val="009D79A9"/>
    <w:rsid w:val="009E00FE"/>
    <w:rsid w:val="009F11AC"/>
    <w:rsid w:val="00A220A8"/>
    <w:rsid w:val="00A3705B"/>
    <w:rsid w:val="00A45681"/>
    <w:rsid w:val="00AB2B21"/>
    <w:rsid w:val="00AB3CD8"/>
    <w:rsid w:val="00AB4AB4"/>
    <w:rsid w:val="00AE0EF3"/>
    <w:rsid w:val="00AF29C5"/>
    <w:rsid w:val="00B17E9D"/>
    <w:rsid w:val="00B26B5A"/>
    <w:rsid w:val="00B36F10"/>
    <w:rsid w:val="00B4611E"/>
    <w:rsid w:val="00B61A75"/>
    <w:rsid w:val="00B647FF"/>
    <w:rsid w:val="00B72E47"/>
    <w:rsid w:val="00B84DD6"/>
    <w:rsid w:val="00B86017"/>
    <w:rsid w:val="00B9001E"/>
    <w:rsid w:val="00BA1A24"/>
    <w:rsid w:val="00BA4AA8"/>
    <w:rsid w:val="00BC2153"/>
    <w:rsid w:val="00BD1AEA"/>
    <w:rsid w:val="00BD5083"/>
    <w:rsid w:val="00BD6293"/>
    <w:rsid w:val="00BF0DA0"/>
    <w:rsid w:val="00C25E3B"/>
    <w:rsid w:val="00C30D2F"/>
    <w:rsid w:val="00C37A4B"/>
    <w:rsid w:val="00C51A90"/>
    <w:rsid w:val="00C64194"/>
    <w:rsid w:val="00C845F9"/>
    <w:rsid w:val="00C97E5B"/>
    <w:rsid w:val="00CA43D7"/>
    <w:rsid w:val="00CD66D3"/>
    <w:rsid w:val="00D11512"/>
    <w:rsid w:val="00D12726"/>
    <w:rsid w:val="00D27CFB"/>
    <w:rsid w:val="00D53175"/>
    <w:rsid w:val="00D61A20"/>
    <w:rsid w:val="00D704E1"/>
    <w:rsid w:val="00D9789B"/>
    <w:rsid w:val="00DB7F29"/>
    <w:rsid w:val="00DD5E0A"/>
    <w:rsid w:val="00DE7819"/>
    <w:rsid w:val="00E03CFA"/>
    <w:rsid w:val="00E04A37"/>
    <w:rsid w:val="00E06FFB"/>
    <w:rsid w:val="00E141A1"/>
    <w:rsid w:val="00E22EFA"/>
    <w:rsid w:val="00E32263"/>
    <w:rsid w:val="00E34439"/>
    <w:rsid w:val="00E42D31"/>
    <w:rsid w:val="00E560CD"/>
    <w:rsid w:val="00E65473"/>
    <w:rsid w:val="00E77F82"/>
    <w:rsid w:val="00E909B3"/>
    <w:rsid w:val="00E93547"/>
    <w:rsid w:val="00EA0F24"/>
    <w:rsid w:val="00EC4B7F"/>
    <w:rsid w:val="00EE609F"/>
    <w:rsid w:val="00EF01F2"/>
    <w:rsid w:val="00F0247A"/>
    <w:rsid w:val="00F20D50"/>
    <w:rsid w:val="00F321D5"/>
    <w:rsid w:val="00F441A2"/>
    <w:rsid w:val="00F5262D"/>
    <w:rsid w:val="00F61C9B"/>
    <w:rsid w:val="00F77FEC"/>
    <w:rsid w:val="00F936DB"/>
    <w:rsid w:val="00FB2F57"/>
    <w:rsid w:val="00FC0BBF"/>
    <w:rsid w:val="00FC28D4"/>
    <w:rsid w:val="00FD0479"/>
    <w:rsid w:val="00FE1C60"/>
    <w:rsid w:val="00FE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4134"/>
  <w15:chartTrackingRefBased/>
  <w15:docId w15:val="{25D85FFB-6090-436E-96D6-B62D5B35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247A"/>
    <w:pPr>
      <w:keepNext/>
      <w:tabs>
        <w:tab w:val="num" w:pos="0"/>
      </w:tabs>
      <w:suppressAutoHyphens/>
      <w:spacing w:line="360" w:lineRule="auto"/>
      <w:outlineLvl w:val="0"/>
    </w:pPr>
    <w:rPr>
      <w:rFonts w:ascii="Arial" w:hAnsi="Arial"/>
      <w:i/>
      <w:szCs w:val="20"/>
      <w:lang w:val="en-US" w:eastAsia="ar-SA"/>
    </w:rPr>
  </w:style>
  <w:style w:type="paragraph" w:styleId="Heading4">
    <w:name w:val="heading 4"/>
    <w:basedOn w:val="Normal"/>
    <w:next w:val="Normal"/>
    <w:link w:val="Heading4Char"/>
    <w:qFormat/>
    <w:rsid w:val="00F0247A"/>
    <w:pPr>
      <w:keepNext/>
      <w:tabs>
        <w:tab w:val="num" w:pos="0"/>
      </w:tabs>
      <w:suppressAutoHyphens/>
      <w:jc w:val="center"/>
      <w:outlineLvl w:val="3"/>
    </w:pPr>
    <w:rPr>
      <w:b/>
      <w:sz w:val="48"/>
      <w:szCs w:val="20"/>
      <w:lang w:val="en-US" w:eastAsia="ar-SA"/>
    </w:rPr>
  </w:style>
  <w:style w:type="paragraph" w:styleId="Heading5">
    <w:name w:val="heading 5"/>
    <w:basedOn w:val="Normal"/>
    <w:next w:val="Normal"/>
    <w:link w:val="Heading5Char"/>
    <w:qFormat/>
    <w:rsid w:val="00F0247A"/>
    <w:pPr>
      <w:keepNext/>
      <w:tabs>
        <w:tab w:val="num" w:pos="0"/>
      </w:tabs>
      <w:suppressAutoHyphens/>
      <w:jc w:val="center"/>
      <w:outlineLvl w:val="4"/>
    </w:pPr>
    <w:rPr>
      <w:b/>
      <w:sz w:val="7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47A"/>
    <w:rPr>
      <w:rFonts w:ascii="Arial" w:eastAsia="Times New Roman" w:hAnsi="Arial" w:cs="Times New Roman"/>
      <w:i/>
      <w:sz w:val="24"/>
      <w:szCs w:val="20"/>
      <w:lang w:val="en-US" w:eastAsia="ar-SA"/>
    </w:rPr>
  </w:style>
  <w:style w:type="character" w:customStyle="1" w:styleId="Heading4Char">
    <w:name w:val="Heading 4 Char"/>
    <w:basedOn w:val="DefaultParagraphFont"/>
    <w:link w:val="Heading4"/>
    <w:rsid w:val="00F0247A"/>
    <w:rPr>
      <w:rFonts w:ascii="Times New Roman" w:eastAsia="Times New Roman" w:hAnsi="Times New Roman" w:cs="Times New Roman"/>
      <w:b/>
      <w:sz w:val="48"/>
      <w:szCs w:val="20"/>
      <w:lang w:val="en-US" w:eastAsia="ar-SA"/>
    </w:rPr>
  </w:style>
  <w:style w:type="character" w:customStyle="1" w:styleId="Heading5Char">
    <w:name w:val="Heading 5 Char"/>
    <w:basedOn w:val="DefaultParagraphFont"/>
    <w:link w:val="Heading5"/>
    <w:rsid w:val="00F0247A"/>
    <w:rPr>
      <w:rFonts w:ascii="Times New Roman" w:eastAsia="Times New Roman" w:hAnsi="Times New Roman" w:cs="Times New Roman"/>
      <w:b/>
      <w:sz w:val="72"/>
      <w:szCs w:val="20"/>
      <w:lang w:val="en-US" w:eastAsia="ar-SA"/>
    </w:rPr>
  </w:style>
  <w:style w:type="paragraph" w:styleId="ListParagraph">
    <w:name w:val="List Paragraph"/>
    <w:aliases w:val="AHeading1.1,List Paragraph 1,footer text,Table of contents numbered,Figure_name,Numbering,Bullets,List Paragraph1"/>
    <w:basedOn w:val="Normal"/>
    <w:link w:val="ListParagraphChar"/>
    <w:uiPriority w:val="34"/>
    <w:qFormat/>
    <w:rsid w:val="00F0247A"/>
    <w:pPr>
      <w:spacing w:after="160" w:line="259" w:lineRule="auto"/>
      <w:ind w:left="720"/>
      <w:contextualSpacing/>
    </w:pPr>
    <w:rPr>
      <w:rFonts w:asciiTheme="minorHAnsi" w:eastAsiaTheme="minorHAnsi" w:hAnsiTheme="minorHAnsi" w:cstheme="minorBidi"/>
      <w:sz w:val="22"/>
      <w:szCs w:val="22"/>
      <w:lang w:val="en-ZA"/>
    </w:rPr>
  </w:style>
  <w:style w:type="character" w:customStyle="1" w:styleId="ListParagraphChar">
    <w:name w:val="List Paragraph Char"/>
    <w:aliases w:val="AHeading1.1 Char,List Paragraph 1 Char,footer text Char,Table of contents numbered Char,Figure_name Char,Numbering Char,Bullets Char,List Paragraph1 Char"/>
    <w:basedOn w:val="DefaultParagraphFont"/>
    <w:link w:val="ListParagraph"/>
    <w:uiPriority w:val="34"/>
    <w:locked/>
    <w:rsid w:val="00F0247A"/>
    <w:rPr>
      <w:lang w:val="en-ZA"/>
    </w:rPr>
  </w:style>
  <w:style w:type="paragraph" w:styleId="NormalWeb">
    <w:name w:val="Normal (Web)"/>
    <w:basedOn w:val="Normal"/>
    <w:uiPriority w:val="99"/>
    <w:unhideWhenUsed/>
    <w:rsid w:val="00F0247A"/>
    <w:pPr>
      <w:spacing w:before="100" w:beforeAutospacing="1" w:after="100" w:afterAutospacing="1"/>
    </w:pPr>
    <w:rPr>
      <w:rFonts w:ascii="Calibri" w:eastAsiaTheme="minorHAnsi" w:hAnsi="Calibri" w:cs="Calibri"/>
      <w:sz w:val="22"/>
      <w:szCs w:val="22"/>
      <w:lang w:val="en-US"/>
    </w:rPr>
  </w:style>
  <w:style w:type="character" w:styleId="CommentReference">
    <w:name w:val="annotation reference"/>
    <w:basedOn w:val="DefaultParagraphFont"/>
    <w:uiPriority w:val="99"/>
    <w:semiHidden/>
    <w:unhideWhenUsed/>
    <w:rsid w:val="00031821"/>
    <w:rPr>
      <w:sz w:val="16"/>
      <w:szCs w:val="16"/>
    </w:rPr>
  </w:style>
  <w:style w:type="paragraph" w:styleId="CommentText">
    <w:name w:val="annotation text"/>
    <w:basedOn w:val="Normal"/>
    <w:link w:val="CommentTextChar"/>
    <w:uiPriority w:val="99"/>
    <w:semiHidden/>
    <w:unhideWhenUsed/>
    <w:rsid w:val="00031821"/>
    <w:rPr>
      <w:rFonts w:ascii="Arial" w:eastAsiaTheme="minorHAnsi" w:hAnsi="Arial" w:cs="Arial"/>
      <w:sz w:val="20"/>
      <w:szCs w:val="20"/>
      <w:lang w:val="en-ZA"/>
    </w:rPr>
  </w:style>
  <w:style w:type="character" w:customStyle="1" w:styleId="CommentTextChar">
    <w:name w:val="Comment Text Char"/>
    <w:basedOn w:val="DefaultParagraphFont"/>
    <w:link w:val="CommentText"/>
    <w:uiPriority w:val="99"/>
    <w:semiHidden/>
    <w:rsid w:val="00031821"/>
    <w:rPr>
      <w:rFonts w:ascii="Arial" w:hAnsi="Arial" w:cs="Arial"/>
      <w:sz w:val="20"/>
      <w:szCs w:val="20"/>
      <w:lang w:val="en-ZA"/>
    </w:rPr>
  </w:style>
  <w:style w:type="paragraph" w:customStyle="1" w:styleId="gmail-standard">
    <w:name w:val="gmail-standard"/>
    <w:basedOn w:val="Normal"/>
    <w:rsid w:val="00031821"/>
    <w:pPr>
      <w:spacing w:before="100" w:beforeAutospacing="1" w:after="100" w:afterAutospacing="1"/>
    </w:pPr>
    <w:rPr>
      <w:rFonts w:eastAsiaTheme="minorHAnsi"/>
      <w:lang w:eastAsia="en-GB"/>
    </w:rPr>
  </w:style>
  <w:style w:type="paragraph" w:customStyle="1" w:styleId="Default">
    <w:name w:val="Default"/>
    <w:rsid w:val="0003182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1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82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32729"/>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032729"/>
    <w:rPr>
      <w:rFonts w:ascii="Times New Roman" w:eastAsia="Times New Roman" w:hAnsi="Times New Roman" w:cs="Times New Roman"/>
      <w:b/>
      <w:bCs/>
      <w:sz w:val="20"/>
      <w:szCs w:val="20"/>
      <w:lang w:val="en-ZA"/>
    </w:rPr>
  </w:style>
  <w:style w:type="paragraph" w:styleId="Revision">
    <w:name w:val="Revision"/>
    <w:hidden/>
    <w:uiPriority w:val="99"/>
    <w:semiHidden/>
    <w:rsid w:val="00032729"/>
    <w:pPr>
      <w:spacing w:after="0"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B84DD6"/>
    <w:pPr>
      <w:spacing w:before="100" w:beforeAutospacing="1" w:after="100" w:afterAutospacing="1"/>
    </w:pPr>
    <w:rPr>
      <w:rFonts w:eastAsiaTheme="minorHAnsi"/>
      <w:lang w:val="en-ZA" w:eastAsia="en-ZA"/>
    </w:rPr>
  </w:style>
  <w:style w:type="table" w:styleId="TableGrid">
    <w:name w:val="Table Grid"/>
    <w:basedOn w:val="TableNormal"/>
    <w:uiPriority w:val="39"/>
    <w:rsid w:val="0083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4303">
      <w:bodyDiv w:val="1"/>
      <w:marLeft w:val="0"/>
      <w:marRight w:val="0"/>
      <w:marTop w:val="0"/>
      <w:marBottom w:val="0"/>
      <w:divBdr>
        <w:top w:val="none" w:sz="0" w:space="0" w:color="auto"/>
        <w:left w:val="none" w:sz="0" w:space="0" w:color="auto"/>
        <w:bottom w:val="none" w:sz="0" w:space="0" w:color="auto"/>
        <w:right w:val="none" w:sz="0" w:space="0" w:color="auto"/>
      </w:divBdr>
    </w:div>
    <w:div w:id="474688925">
      <w:bodyDiv w:val="1"/>
      <w:marLeft w:val="0"/>
      <w:marRight w:val="0"/>
      <w:marTop w:val="0"/>
      <w:marBottom w:val="0"/>
      <w:divBdr>
        <w:top w:val="none" w:sz="0" w:space="0" w:color="auto"/>
        <w:left w:val="none" w:sz="0" w:space="0" w:color="auto"/>
        <w:bottom w:val="none" w:sz="0" w:space="0" w:color="auto"/>
        <w:right w:val="none" w:sz="0" w:space="0" w:color="auto"/>
      </w:divBdr>
    </w:div>
    <w:div w:id="1187913639">
      <w:bodyDiv w:val="1"/>
      <w:marLeft w:val="0"/>
      <w:marRight w:val="0"/>
      <w:marTop w:val="0"/>
      <w:marBottom w:val="0"/>
      <w:divBdr>
        <w:top w:val="none" w:sz="0" w:space="0" w:color="auto"/>
        <w:left w:val="none" w:sz="0" w:space="0" w:color="auto"/>
        <w:bottom w:val="none" w:sz="0" w:space="0" w:color="auto"/>
        <w:right w:val="none" w:sz="0" w:space="0" w:color="auto"/>
      </w:divBdr>
    </w:div>
    <w:div w:id="1254825975">
      <w:bodyDiv w:val="1"/>
      <w:marLeft w:val="0"/>
      <w:marRight w:val="0"/>
      <w:marTop w:val="0"/>
      <w:marBottom w:val="0"/>
      <w:divBdr>
        <w:top w:val="none" w:sz="0" w:space="0" w:color="auto"/>
        <w:left w:val="none" w:sz="0" w:space="0" w:color="auto"/>
        <w:bottom w:val="none" w:sz="0" w:space="0" w:color="auto"/>
        <w:right w:val="none" w:sz="0" w:space="0" w:color="auto"/>
      </w:divBdr>
    </w:div>
    <w:div w:id="1299795705">
      <w:bodyDiv w:val="1"/>
      <w:marLeft w:val="0"/>
      <w:marRight w:val="0"/>
      <w:marTop w:val="0"/>
      <w:marBottom w:val="0"/>
      <w:divBdr>
        <w:top w:val="none" w:sz="0" w:space="0" w:color="auto"/>
        <w:left w:val="none" w:sz="0" w:space="0" w:color="auto"/>
        <w:bottom w:val="none" w:sz="0" w:space="0" w:color="auto"/>
        <w:right w:val="none" w:sz="0" w:space="0" w:color="auto"/>
      </w:divBdr>
    </w:div>
    <w:div w:id="1358387006">
      <w:bodyDiv w:val="1"/>
      <w:marLeft w:val="0"/>
      <w:marRight w:val="0"/>
      <w:marTop w:val="0"/>
      <w:marBottom w:val="0"/>
      <w:divBdr>
        <w:top w:val="none" w:sz="0" w:space="0" w:color="auto"/>
        <w:left w:val="none" w:sz="0" w:space="0" w:color="auto"/>
        <w:bottom w:val="none" w:sz="0" w:space="0" w:color="auto"/>
        <w:right w:val="none" w:sz="0" w:space="0" w:color="auto"/>
      </w:divBdr>
    </w:div>
    <w:div w:id="1717587102">
      <w:bodyDiv w:val="1"/>
      <w:marLeft w:val="0"/>
      <w:marRight w:val="0"/>
      <w:marTop w:val="0"/>
      <w:marBottom w:val="0"/>
      <w:divBdr>
        <w:top w:val="none" w:sz="0" w:space="0" w:color="auto"/>
        <w:left w:val="none" w:sz="0" w:space="0" w:color="auto"/>
        <w:bottom w:val="none" w:sz="0" w:space="0" w:color="auto"/>
        <w:right w:val="none" w:sz="0" w:space="0" w:color="auto"/>
      </w:divBdr>
    </w:div>
    <w:div w:id="1892955522">
      <w:bodyDiv w:val="1"/>
      <w:marLeft w:val="0"/>
      <w:marRight w:val="0"/>
      <w:marTop w:val="0"/>
      <w:marBottom w:val="0"/>
      <w:divBdr>
        <w:top w:val="none" w:sz="0" w:space="0" w:color="auto"/>
        <w:left w:val="none" w:sz="0" w:space="0" w:color="auto"/>
        <w:bottom w:val="none" w:sz="0" w:space="0" w:color="auto"/>
        <w:right w:val="none" w:sz="0" w:space="0" w:color="auto"/>
      </w:divBdr>
    </w:div>
    <w:div w:id="1972520607">
      <w:bodyDiv w:val="1"/>
      <w:marLeft w:val="0"/>
      <w:marRight w:val="0"/>
      <w:marTop w:val="0"/>
      <w:marBottom w:val="0"/>
      <w:divBdr>
        <w:top w:val="none" w:sz="0" w:space="0" w:color="auto"/>
        <w:left w:val="none" w:sz="0" w:space="0" w:color="auto"/>
        <w:bottom w:val="none" w:sz="0" w:space="0" w:color="auto"/>
        <w:right w:val="none" w:sz="0" w:space="0" w:color="auto"/>
      </w:divBdr>
    </w:div>
    <w:div w:id="2013141744">
      <w:bodyDiv w:val="1"/>
      <w:marLeft w:val="0"/>
      <w:marRight w:val="0"/>
      <w:marTop w:val="0"/>
      <w:marBottom w:val="0"/>
      <w:divBdr>
        <w:top w:val="none" w:sz="0" w:space="0" w:color="auto"/>
        <w:left w:val="none" w:sz="0" w:space="0" w:color="auto"/>
        <w:bottom w:val="none" w:sz="0" w:space="0" w:color="auto"/>
        <w:right w:val="none" w:sz="0" w:space="0" w:color="auto"/>
      </w:divBdr>
    </w:div>
    <w:div w:id="20350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Poggenpoel</dc:creator>
  <cp:keywords/>
  <dc:description/>
  <cp:lastModifiedBy>Jasmin Glass</cp:lastModifiedBy>
  <cp:revision>2</cp:revision>
  <dcterms:created xsi:type="dcterms:W3CDTF">2021-11-17T09:57:00Z</dcterms:created>
  <dcterms:modified xsi:type="dcterms:W3CDTF">2021-11-17T09:57:00Z</dcterms:modified>
</cp:coreProperties>
</file>