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4432D8">
        <w:rPr>
          <w:rFonts w:asciiTheme="minorHAnsi" w:hAnsiTheme="minorHAnsi" w:cs="Arial"/>
          <w:sz w:val="18"/>
          <w:szCs w:val="18"/>
        </w:rPr>
        <w:t xml:space="preserve">20 October </w:t>
      </w:r>
      <w:r w:rsidR="001C2F69">
        <w:rPr>
          <w:rFonts w:asciiTheme="minorHAnsi" w:hAnsiTheme="minorHAnsi" w:cs="Arial"/>
          <w:sz w:val="18"/>
          <w:szCs w:val="18"/>
        </w:rPr>
        <w:t>202</w:t>
      </w:r>
      <w:r w:rsidR="004432D8">
        <w:rPr>
          <w:rFonts w:asciiTheme="minorHAnsi" w:hAnsiTheme="minorHAnsi" w:cs="Arial"/>
          <w:sz w:val="18"/>
          <w:szCs w:val="18"/>
        </w:rPr>
        <w:t>1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</w:t>
      </w:r>
      <w:r w:rsidR="00F003CC">
        <w:rPr>
          <w:rFonts w:asciiTheme="minorHAnsi" w:hAnsiTheme="minorHAnsi"/>
          <w:sz w:val="22"/>
          <w:szCs w:val="22"/>
        </w:rPr>
        <w:t xml:space="preserve">and public hearing </w:t>
      </w:r>
      <w:r w:rsidRPr="00CF39E4">
        <w:rPr>
          <w:rFonts w:asciiTheme="minorHAnsi" w:hAnsiTheme="minorHAnsi"/>
          <w:sz w:val="22"/>
          <w:szCs w:val="22"/>
        </w:rPr>
        <w:t xml:space="preserve">of the above-mentioned standing committee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4432D8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C2F69">
        <w:rPr>
          <w:rFonts w:asciiTheme="minorHAnsi" w:hAnsiTheme="minorHAnsi"/>
          <w:b/>
          <w:bCs/>
          <w:sz w:val="22"/>
          <w:szCs w:val="22"/>
        </w:rPr>
        <w:t>Monday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4432D8">
        <w:rPr>
          <w:rFonts w:asciiTheme="minorHAnsi" w:hAnsiTheme="minorHAnsi"/>
          <w:b/>
          <w:bCs/>
          <w:sz w:val="22"/>
          <w:szCs w:val="22"/>
        </w:rPr>
        <w:t>15 November 2021</w:t>
      </w:r>
    </w:p>
    <w:p w:rsidR="00CF39E4" w:rsidRPr="00CF39E4" w:rsidRDefault="004432D8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="00CF39E4"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 w:rsidR="00CF39E4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09</w:t>
      </w:r>
      <w:r w:rsidR="00CF39E4" w:rsidRPr="00CF39E4">
        <w:rPr>
          <w:rFonts w:asciiTheme="minorHAnsi" w:hAnsiTheme="minorHAnsi"/>
          <w:b/>
          <w:bCs/>
          <w:sz w:val="22"/>
          <w:szCs w:val="22"/>
        </w:rPr>
        <w:t>:00 – 1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="00CF39E4" w:rsidRPr="00CF39E4">
        <w:rPr>
          <w:rFonts w:asciiTheme="minorHAnsi" w:hAnsiTheme="minorHAnsi"/>
          <w:b/>
          <w:bCs/>
          <w:sz w:val="22"/>
          <w:szCs w:val="22"/>
        </w:rPr>
        <w:t xml:space="preserve">:00 </w:t>
      </w:r>
    </w:p>
    <w:p w:rsidR="00332684" w:rsidRPr="004432D8" w:rsidRDefault="00CF39E4" w:rsidP="00CF39E4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theme="minorHAnsi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4432D8" w:rsidRPr="004432D8">
        <w:rPr>
          <w:rFonts w:asciiTheme="minorHAnsi" w:hAnsiTheme="minorHAnsi" w:cstheme="minorHAnsi"/>
          <w:sz w:val="22"/>
          <w:szCs w:val="22"/>
        </w:rPr>
        <w:t>Parliamentary Chamber, 6</w:t>
      </w:r>
      <w:r w:rsidR="004432D8" w:rsidRPr="004432D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432D8" w:rsidRPr="004432D8">
        <w:rPr>
          <w:rFonts w:asciiTheme="minorHAnsi" w:hAnsiTheme="minorHAnsi" w:cstheme="minorHAnsi"/>
          <w:sz w:val="22"/>
          <w:szCs w:val="22"/>
        </w:rPr>
        <w:t xml:space="preserve"> Floor, 7 Wale Street, Cape Town (IN-PERSON)</w:t>
      </w: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4432D8" w:rsidRPr="004432D8" w:rsidRDefault="00CF39E4" w:rsidP="00CF39E4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4432D8">
        <w:rPr>
          <w:sz w:val="22"/>
          <w:szCs w:val="22"/>
        </w:rPr>
        <w:t>Deliberation o</w:t>
      </w:r>
      <w:r w:rsidR="00D669DC" w:rsidRPr="004432D8">
        <w:rPr>
          <w:sz w:val="22"/>
          <w:szCs w:val="22"/>
        </w:rPr>
        <w:t>n</w:t>
      </w:r>
      <w:r w:rsidRPr="004432D8">
        <w:rPr>
          <w:sz w:val="22"/>
          <w:szCs w:val="22"/>
        </w:rPr>
        <w:t xml:space="preserve"> the Annual Report of the </w:t>
      </w:r>
      <w:r w:rsidRPr="004432D8">
        <w:rPr>
          <w:b/>
          <w:bCs/>
          <w:sz w:val="22"/>
          <w:szCs w:val="22"/>
        </w:rPr>
        <w:t xml:space="preserve">Western Cape Education Department (WCED) </w:t>
      </w:r>
    </w:p>
    <w:p w:rsidR="00CF39E4" w:rsidRPr="004432D8" w:rsidRDefault="00CF39E4" w:rsidP="004432D8">
      <w:pPr>
        <w:pStyle w:val="Default"/>
        <w:ind w:left="567"/>
        <w:rPr>
          <w:sz w:val="22"/>
          <w:szCs w:val="22"/>
        </w:rPr>
      </w:pPr>
      <w:r w:rsidRPr="004432D8">
        <w:rPr>
          <w:sz w:val="22"/>
          <w:szCs w:val="22"/>
        </w:rPr>
        <w:t>for the 20</w:t>
      </w:r>
      <w:r w:rsidR="004432D8" w:rsidRPr="004432D8">
        <w:rPr>
          <w:sz w:val="22"/>
          <w:szCs w:val="22"/>
        </w:rPr>
        <w:t>20</w:t>
      </w:r>
      <w:r w:rsidRPr="004432D8">
        <w:rPr>
          <w:sz w:val="22"/>
          <w:szCs w:val="22"/>
        </w:rPr>
        <w:t>/20</w:t>
      </w:r>
      <w:r w:rsidR="001C2F69" w:rsidRPr="004432D8">
        <w:rPr>
          <w:sz w:val="22"/>
          <w:szCs w:val="22"/>
        </w:rPr>
        <w:t>2</w:t>
      </w:r>
      <w:r w:rsidR="004432D8" w:rsidRPr="004432D8">
        <w:rPr>
          <w:sz w:val="22"/>
          <w:szCs w:val="22"/>
        </w:rPr>
        <w:t>1</w:t>
      </w:r>
      <w:r w:rsidRPr="004432D8">
        <w:rPr>
          <w:sz w:val="22"/>
          <w:szCs w:val="22"/>
        </w:rPr>
        <w:t xml:space="preserve"> financial year. </w:t>
      </w:r>
    </w:p>
    <w:p w:rsidR="001C2F69" w:rsidRPr="004432D8" w:rsidRDefault="001C2F69" w:rsidP="001C2F69">
      <w:pPr>
        <w:pStyle w:val="Default"/>
        <w:ind w:left="567"/>
        <w:rPr>
          <w:sz w:val="22"/>
          <w:szCs w:val="22"/>
        </w:rPr>
      </w:pPr>
    </w:p>
    <w:p w:rsidR="009E664A" w:rsidRPr="004432D8" w:rsidRDefault="009E664A" w:rsidP="00CF39E4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4432D8">
        <w:rPr>
          <w:rFonts w:asciiTheme="minorHAnsi" w:hAnsiTheme="minorHAnsi" w:cs="Arial"/>
          <w:szCs w:val="22"/>
        </w:rPr>
        <w:t>Resolutions/ Actions</w:t>
      </w:r>
    </w:p>
    <w:p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  <w:bookmarkStart w:id="0" w:name="_GoBack"/>
      <w:bookmarkEnd w:id="0"/>
    </w:p>
    <w:p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A5" w:rsidRDefault="009977A5" w:rsidP="006506EC">
      <w:r>
        <w:separator/>
      </w:r>
    </w:p>
  </w:endnote>
  <w:endnote w:type="continuationSeparator" w:id="0">
    <w:p w:rsidR="009977A5" w:rsidRDefault="009977A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A5" w:rsidRDefault="009977A5" w:rsidP="006506EC">
      <w:r>
        <w:separator/>
      </w:r>
    </w:p>
  </w:footnote>
  <w:footnote w:type="continuationSeparator" w:id="0">
    <w:p w:rsidR="009977A5" w:rsidRDefault="009977A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2F69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92607"/>
    <w:rsid w:val="009977A5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2F22-A7C3-47C7-A3EB-FF1C86BB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1205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2021-10-19T11:12:00Z</dcterms:created>
  <dcterms:modified xsi:type="dcterms:W3CDTF">2021-10-19T11:12:00Z</dcterms:modified>
</cp:coreProperties>
</file>